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4600" w:type="dxa"/>
        <w:tblInd w:w="421" w:type="dxa"/>
        <w:tblLook w:val="04A0" w:firstRow="1" w:lastRow="0" w:firstColumn="1" w:lastColumn="0" w:noHBand="0" w:noVBand="1"/>
      </w:tblPr>
      <w:tblGrid>
        <w:gridCol w:w="14600"/>
      </w:tblGrid>
      <w:tr w:rsidR="00666324" w:rsidRPr="00AC597D" w14:paraId="3342AD60" w14:textId="77777777" w:rsidTr="007E0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0" w:type="dxa"/>
          </w:tcPr>
          <w:p w14:paraId="78873DB4" w14:textId="77777777" w:rsidR="00666324" w:rsidRDefault="00666324" w:rsidP="009971A9">
            <w:pPr>
              <w:pStyle w:val="Ttulo1"/>
              <w:spacing w:before="0"/>
              <w:jc w:val="both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</w:rPr>
              <w:t>Empresa</w:t>
            </w:r>
            <w:r w:rsidRPr="002A3D67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</w:rPr>
              <w:t xml:space="preserve">: </w:t>
            </w:r>
          </w:p>
          <w:p w14:paraId="31040E6D" w14:textId="080956C7" w:rsidR="009971A9" w:rsidRPr="009971A9" w:rsidRDefault="009971A9" w:rsidP="009971A9">
            <w:r>
              <w:rPr>
                <w:color w:val="0070C0"/>
              </w:rPr>
              <w:t>Fecha</w:t>
            </w:r>
            <w:r w:rsidRPr="009971A9">
              <w:t>:</w:t>
            </w:r>
          </w:p>
        </w:tc>
      </w:tr>
    </w:tbl>
    <w:p w14:paraId="3086CC35" w14:textId="237285AA" w:rsidR="00FF6E85" w:rsidRPr="00FF6E85" w:rsidRDefault="00FF6E85" w:rsidP="002215B3">
      <w:pPr>
        <w:rPr>
          <w:sz w:val="16"/>
          <w:szCs w:val="16"/>
        </w:rPr>
      </w:pPr>
    </w:p>
    <w:tbl>
      <w:tblPr>
        <w:tblStyle w:val="Tablaconcuadrcula"/>
        <w:tblW w:w="14558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38"/>
        <w:gridCol w:w="2672"/>
        <w:gridCol w:w="3502"/>
        <w:gridCol w:w="1303"/>
        <w:gridCol w:w="1222"/>
        <w:gridCol w:w="1270"/>
        <w:gridCol w:w="2851"/>
      </w:tblGrid>
      <w:tr w:rsidR="007E07E1" w14:paraId="184B4937" w14:textId="4C7BB346" w:rsidTr="00920215">
        <w:trPr>
          <w:trHeight w:val="277"/>
          <w:tblHeader/>
        </w:trPr>
        <w:tc>
          <w:tcPr>
            <w:tcW w:w="14558" w:type="dxa"/>
            <w:gridSpan w:val="7"/>
          </w:tcPr>
          <w:p w14:paraId="409962B1" w14:textId="72F5108A" w:rsidR="007E07E1" w:rsidRPr="00FF6E85" w:rsidRDefault="007E07E1" w:rsidP="00162974">
            <w:pPr>
              <w:ind w:left="832" w:hanging="832"/>
              <w:rPr>
                <w:sz w:val="24"/>
                <w:szCs w:val="24"/>
              </w:rPr>
            </w:pPr>
            <w:r w:rsidRPr="00333D25">
              <w:rPr>
                <w:b/>
                <w:bCs/>
                <w:color w:val="0070C0"/>
                <w:lang w:val="es-CL"/>
              </w:rPr>
              <w:t>Evidencias</w:t>
            </w:r>
          </w:p>
        </w:tc>
      </w:tr>
      <w:tr w:rsidR="00EF0A4E" w14:paraId="72451B92" w14:textId="576BE71B" w:rsidTr="00EF0A4E">
        <w:trPr>
          <w:trHeight w:val="249"/>
          <w:tblHeader/>
        </w:trPr>
        <w:tc>
          <w:tcPr>
            <w:tcW w:w="1738" w:type="dxa"/>
          </w:tcPr>
          <w:p w14:paraId="1B447363" w14:textId="13235069" w:rsidR="007E07E1" w:rsidRPr="002342C6" w:rsidRDefault="007E07E1" w:rsidP="00162974">
            <w:pPr>
              <w:ind w:left="832" w:hanging="832"/>
              <w:rPr>
                <w:rFonts w:cstheme="minorHAnsi"/>
                <w:b/>
                <w:bCs/>
              </w:rPr>
            </w:pPr>
            <w:r w:rsidRPr="002342C6">
              <w:rPr>
                <w:rFonts w:cstheme="minorHAnsi"/>
                <w:b/>
                <w:bCs/>
              </w:rPr>
              <w:t>Agrupación</w:t>
            </w:r>
          </w:p>
        </w:tc>
        <w:tc>
          <w:tcPr>
            <w:tcW w:w="2672" w:type="dxa"/>
          </w:tcPr>
          <w:p w14:paraId="2C0B5D7B" w14:textId="4FBD2243" w:rsidR="007E07E1" w:rsidRPr="002342C6" w:rsidRDefault="007E07E1" w:rsidP="00162974">
            <w:pPr>
              <w:ind w:left="832" w:hanging="832"/>
              <w:rPr>
                <w:rFonts w:cstheme="minorHAnsi"/>
                <w:b/>
                <w:bCs/>
              </w:rPr>
            </w:pPr>
            <w:r w:rsidRPr="002342C6">
              <w:rPr>
                <w:rFonts w:cstheme="minorHAnsi"/>
                <w:b/>
                <w:bCs/>
              </w:rPr>
              <w:t>Validación</w:t>
            </w:r>
          </w:p>
        </w:tc>
        <w:tc>
          <w:tcPr>
            <w:tcW w:w="3502" w:type="dxa"/>
          </w:tcPr>
          <w:p w14:paraId="7E864C6A" w14:textId="67D0D01E" w:rsidR="007E07E1" w:rsidRPr="002342C6" w:rsidRDefault="007E07E1" w:rsidP="00162974">
            <w:pPr>
              <w:rPr>
                <w:rFonts w:cstheme="minorHAnsi"/>
                <w:b/>
                <w:bCs/>
              </w:rPr>
            </w:pPr>
            <w:r w:rsidRPr="002342C6">
              <w:rPr>
                <w:rFonts w:cstheme="minorHAnsi"/>
                <w:b/>
                <w:bCs/>
              </w:rPr>
              <w:t>Alcance</w:t>
            </w:r>
          </w:p>
        </w:tc>
        <w:tc>
          <w:tcPr>
            <w:tcW w:w="1303" w:type="dxa"/>
          </w:tcPr>
          <w:p w14:paraId="7C04AD15" w14:textId="647EC767" w:rsidR="007E07E1" w:rsidRPr="002342C6" w:rsidRDefault="00FE3BEB" w:rsidP="00162974">
            <w:pPr>
              <w:rPr>
                <w:rFonts w:cstheme="minorHAnsi"/>
                <w:b/>
                <w:bCs/>
              </w:rPr>
            </w:pPr>
            <w:r w:rsidRPr="002342C6">
              <w:rPr>
                <w:rFonts w:cstheme="minorHAnsi"/>
                <w:b/>
                <w:bCs/>
              </w:rPr>
              <w:t>¿Aplica su realización?</w:t>
            </w:r>
          </w:p>
          <w:p w14:paraId="7EFBCEBF" w14:textId="5A71069F" w:rsidR="007E07E1" w:rsidRPr="002342C6" w:rsidRDefault="007E07E1" w:rsidP="00162974">
            <w:pPr>
              <w:rPr>
                <w:rFonts w:cstheme="minorHAnsi"/>
                <w:b/>
                <w:bCs/>
              </w:rPr>
            </w:pPr>
            <w:r w:rsidRPr="002342C6">
              <w:rPr>
                <w:rFonts w:cstheme="minorHAnsi"/>
                <w:b/>
                <w:bCs/>
                <w:color w:val="385623" w:themeColor="accent6" w:themeShade="80"/>
                <w:sz w:val="16"/>
                <w:szCs w:val="16"/>
              </w:rPr>
              <w:t>(SI/ NO)</w:t>
            </w:r>
          </w:p>
        </w:tc>
        <w:tc>
          <w:tcPr>
            <w:tcW w:w="1222" w:type="dxa"/>
          </w:tcPr>
          <w:p w14:paraId="2021DBE7" w14:textId="15BC970F" w:rsidR="007E07E1" w:rsidRPr="002342C6" w:rsidRDefault="007E07E1" w:rsidP="00162974">
            <w:pPr>
              <w:rPr>
                <w:rFonts w:cstheme="minorHAnsi"/>
                <w:b/>
                <w:bCs/>
              </w:rPr>
            </w:pPr>
            <w:r w:rsidRPr="002342C6">
              <w:rPr>
                <w:rFonts w:cstheme="minorHAnsi"/>
                <w:b/>
                <w:bCs/>
              </w:rPr>
              <w:t>Resultado Exitoso</w:t>
            </w:r>
          </w:p>
          <w:p w14:paraId="4B0DFA38" w14:textId="6C0B698D" w:rsidR="007E07E1" w:rsidRPr="002342C6" w:rsidRDefault="007E07E1" w:rsidP="00162974">
            <w:pPr>
              <w:ind w:left="832" w:hanging="832"/>
              <w:rPr>
                <w:rFonts w:cstheme="minorHAnsi"/>
                <w:b/>
                <w:bCs/>
                <w:sz w:val="16"/>
                <w:szCs w:val="16"/>
              </w:rPr>
            </w:pPr>
            <w:r w:rsidRPr="002342C6">
              <w:rPr>
                <w:rFonts w:cstheme="minorHAnsi"/>
                <w:b/>
                <w:bCs/>
                <w:color w:val="385623" w:themeColor="accent6" w:themeShade="80"/>
                <w:sz w:val="16"/>
                <w:szCs w:val="16"/>
              </w:rPr>
              <w:t>(marcar X)</w:t>
            </w:r>
          </w:p>
        </w:tc>
        <w:tc>
          <w:tcPr>
            <w:tcW w:w="1270" w:type="dxa"/>
          </w:tcPr>
          <w:p w14:paraId="2064EF74" w14:textId="7D6A4051" w:rsidR="007E07E1" w:rsidRPr="002342C6" w:rsidRDefault="007E07E1" w:rsidP="00162974">
            <w:pPr>
              <w:rPr>
                <w:rFonts w:cstheme="minorHAnsi"/>
                <w:b/>
                <w:bCs/>
              </w:rPr>
            </w:pPr>
            <w:r w:rsidRPr="002342C6">
              <w:rPr>
                <w:rFonts w:cstheme="minorHAnsi"/>
                <w:b/>
                <w:bCs/>
              </w:rPr>
              <w:t>Resultado NO Exitoso</w:t>
            </w:r>
          </w:p>
          <w:p w14:paraId="40BE5A09" w14:textId="2C05D362" w:rsidR="007E07E1" w:rsidRPr="002342C6" w:rsidRDefault="007E07E1" w:rsidP="00162974">
            <w:pPr>
              <w:ind w:left="832" w:hanging="832"/>
              <w:rPr>
                <w:rFonts w:cstheme="minorHAnsi"/>
                <w:b/>
                <w:bCs/>
                <w:sz w:val="16"/>
                <w:szCs w:val="16"/>
              </w:rPr>
            </w:pPr>
            <w:r w:rsidRPr="002342C6">
              <w:rPr>
                <w:rFonts w:cstheme="minorHAnsi"/>
                <w:b/>
                <w:bCs/>
                <w:color w:val="385623" w:themeColor="accent6" w:themeShade="80"/>
                <w:sz w:val="16"/>
                <w:szCs w:val="16"/>
              </w:rPr>
              <w:t>(marcar X)</w:t>
            </w:r>
          </w:p>
        </w:tc>
        <w:tc>
          <w:tcPr>
            <w:tcW w:w="2851" w:type="dxa"/>
          </w:tcPr>
          <w:p w14:paraId="618DE999" w14:textId="544D2CE9" w:rsidR="007E07E1" w:rsidRPr="002342C6" w:rsidRDefault="007E07E1" w:rsidP="007E07E1">
            <w:pPr>
              <w:ind w:left="832" w:right="-3" w:hanging="832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2342C6">
              <w:rPr>
                <w:rFonts w:cstheme="minorHAnsi"/>
                <w:b/>
                <w:bCs/>
                <w:color w:val="385623" w:themeColor="accent6" w:themeShade="80"/>
              </w:rPr>
              <w:t>Comentarios</w:t>
            </w:r>
          </w:p>
        </w:tc>
      </w:tr>
      <w:tr w:rsidR="00EF0A4E" w14:paraId="05A621F2" w14:textId="1C4776EA" w:rsidTr="004734B7">
        <w:trPr>
          <w:trHeight w:val="712"/>
        </w:trPr>
        <w:tc>
          <w:tcPr>
            <w:tcW w:w="1738" w:type="dxa"/>
            <w:vMerge w:val="restart"/>
          </w:tcPr>
          <w:p w14:paraId="603F9916" w14:textId="54195574" w:rsidR="007E07E1" w:rsidRPr="002342C6" w:rsidRDefault="002A2318" w:rsidP="00162974">
            <w:pPr>
              <w:pStyle w:val="Prrafodelista"/>
              <w:numPr>
                <w:ilvl w:val="0"/>
                <w:numId w:val="11"/>
              </w:numPr>
              <w:ind w:left="312" w:hanging="312"/>
              <w:rPr>
                <w:rFonts w:cstheme="minorHAnsi"/>
                <w:color w:val="45494A"/>
                <w:sz w:val="20"/>
                <w:szCs w:val="20"/>
              </w:rPr>
            </w:pPr>
            <w:r w:rsidRPr="002A2318">
              <w:rPr>
                <w:rFonts w:cstheme="minorHAnsi"/>
                <w:color w:val="45494A"/>
                <w:sz w:val="20"/>
                <w:szCs w:val="20"/>
              </w:rPr>
              <w:t xml:space="preserve">Rol Depositantes - COMBANC - Bancos </w:t>
            </w:r>
            <w:proofErr w:type="spellStart"/>
            <w:r w:rsidRPr="002A2318">
              <w:rPr>
                <w:rFonts w:cstheme="minorHAnsi"/>
                <w:color w:val="45494A"/>
                <w:sz w:val="20"/>
                <w:szCs w:val="20"/>
              </w:rPr>
              <w:t>Liquidantes</w:t>
            </w:r>
            <w:proofErr w:type="spellEnd"/>
          </w:p>
        </w:tc>
        <w:tc>
          <w:tcPr>
            <w:tcW w:w="2672" w:type="dxa"/>
            <w:vMerge w:val="restart"/>
          </w:tcPr>
          <w:p w14:paraId="38D66084" w14:textId="1A0669A5" w:rsidR="007E07E1" w:rsidRDefault="002A2318" w:rsidP="003E7667">
            <w:pPr>
              <w:pStyle w:val="Prrafodelista"/>
              <w:numPr>
                <w:ilvl w:val="0"/>
                <w:numId w:val="14"/>
              </w:numPr>
              <w:ind w:left="456" w:hanging="284"/>
              <w:rPr>
                <w:rFonts w:cstheme="minorHAnsi"/>
                <w:color w:val="45494A"/>
                <w:sz w:val="16"/>
                <w:szCs w:val="16"/>
              </w:rPr>
            </w:pPr>
            <w:r w:rsidRPr="002A2318">
              <w:rPr>
                <w:rFonts w:cstheme="minorHAnsi"/>
                <w:color w:val="45494A"/>
                <w:sz w:val="16"/>
                <w:szCs w:val="16"/>
              </w:rPr>
              <w:t xml:space="preserve">Liquidación de compraventas de Alto Valor </w:t>
            </w:r>
            <w:r w:rsidR="00DF6641" w:rsidRPr="002A2318">
              <w:rPr>
                <w:rFonts w:cstheme="minorHAnsi"/>
                <w:color w:val="45494A"/>
                <w:sz w:val="16"/>
                <w:szCs w:val="16"/>
              </w:rPr>
              <w:t>en ambiente</w:t>
            </w:r>
            <w:r w:rsidRPr="002A2318">
              <w:rPr>
                <w:rFonts w:cstheme="minorHAnsi"/>
                <w:color w:val="45494A"/>
                <w:sz w:val="16"/>
                <w:szCs w:val="16"/>
              </w:rPr>
              <w:t xml:space="preserve"> de </w:t>
            </w:r>
            <w:proofErr w:type="spellStart"/>
            <w:r w:rsidRPr="002A2318">
              <w:rPr>
                <w:rFonts w:cstheme="minorHAnsi"/>
                <w:color w:val="45494A"/>
                <w:sz w:val="16"/>
                <w:szCs w:val="16"/>
              </w:rPr>
              <w:t>testing</w:t>
            </w:r>
            <w:proofErr w:type="spellEnd"/>
            <w:r w:rsidRPr="002A2318">
              <w:rPr>
                <w:rFonts w:cstheme="minorHAnsi"/>
                <w:color w:val="45494A"/>
                <w:sz w:val="16"/>
                <w:szCs w:val="16"/>
              </w:rPr>
              <w:t xml:space="preserve"> para Depositantes</w:t>
            </w:r>
            <w:r w:rsidR="004734B7">
              <w:rPr>
                <w:rFonts w:cstheme="minorHAnsi"/>
                <w:color w:val="45494A"/>
                <w:sz w:val="16"/>
                <w:szCs w:val="16"/>
              </w:rPr>
              <w:t>. Es necesario aviso previo de participación</w:t>
            </w:r>
            <w:r w:rsidR="00DF6641">
              <w:rPr>
                <w:rFonts w:cstheme="minorHAnsi"/>
                <w:color w:val="45494A"/>
                <w:sz w:val="16"/>
                <w:szCs w:val="16"/>
              </w:rPr>
              <w:t xml:space="preserve"> para planificación</w:t>
            </w:r>
            <w:r w:rsidR="004734B7">
              <w:rPr>
                <w:rFonts w:cstheme="minorHAnsi"/>
                <w:color w:val="45494A"/>
                <w:sz w:val="16"/>
                <w:szCs w:val="16"/>
              </w:rPr>
              <w:t>.</w:t>
            </w:r>
            <w:r w:rsidRPr="002A2318">
              <w:rPr>
                <w:rFonts w:cstheme="minorHAnsi"/>
                <w:color w:val="45494A"/>
                <w:sz w:val="16"/>
                <w:szCs w:val="16"/>
              </w:rPr>
              <w:t xml:space="preserve"> </w:t>
            </w:r>
          </w:p>
          <w:p w14:paraId="559F3183" w14:textId="77777777" w:rsidR="00C42D9F" w:rsidRDefault="00C42D9F" w:rsidP="00C42D9F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  <w:r w:rsidRPr="00C42D9F">
              <w:rPr>
                <w:rFonts w:cstheme="minorHAnsi"/>
                <w:color w:val="45494A"/>
                <w:sz w:val="16"/>
                <w:szCs w:val="16"/>
                <w:highlight w:val="yellow"/>
              </w:rPr>
              <w:t>(</w:t>
            </w:r>
            <w:r w:rsidR="002A2318">
              <w:rPr>
                <w:rFonts w:cstheme="minorHAnsi"/>
                <w:color w:val="45494A"/>
                <w:sz w:val="16"/>
                <w:szCs w:val="16"/>
                <w:highlight w:val="yellow"/>
              </w:rPr>
              <w:t>Miércoles 6 y Jueves 7</w:t>
            </w:r>
            <w:r w:rsidRPr="00C42D9F">
              <w:rPr>
                <w:rFonts w:cstheme="minorHAnsi"/>
                <w:color w:val="45494A"/>
                <w:sz w:val="16"/>
                <w:szCs w:val="16"/>
                <w:highlight w:val="yellow"/>
              </w:rPr>
              <w:t>)</w:t>
            </w:r>
          </w:p>
          <w:p w14:paraId="02E0D450" w14:textId="46B42B50" w:rsidR="004734B7" w:rsidRPr="002342C6" w:rsidRDefault="00600C71" w:rsidP="00C42D9F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  <w:r>
              <w:rPr>
                <w:rFonts w:cstheme="minorHAnsi"/>
                <w:color w:val="45494A"/>
                <w:sz w:val="16"/>
                <w:szCs w:val="16"/>
              </w:rPr>
              <w:t>Fecha</w:t>
            </w:r>
            <w:r w:rsidR="00EA438F">
              <w:rPr>
                <w:rFonts w:cstheme="minorHAnsi"/>
                <w:color w:val="45494A"/>
                <w:sz w:val="16"/>
                <w:szCs w:val="16"/>
              </w:rPr>
              <w:t>s</w:t>
            </w:r>
            <w:r>
              <w:rPr>
                <w:rFonts w:cstheme="minorHAnsi"/>
                <w:color w:val="45494A"/>
                <w:sz w:val="16"/>
                <w:szCs w:val="16"/>
              </w:rPr>
              <w:t xml:space="preserve"> de </w:t>
            </w:r>
            <w:r w:rsidR="00EA438F">
              <w:rPr>
                <w:rFonts w:cstheme="minorHAnsi"/>
                <w:color w:val="45494A"/>
                <w:sz w:val="16"/>
                <w:szCs w:val="16"/>
              </w:rPr>
              <w:t xml:space="preserve">la </w:t>
            </w:r>
            <w:r>
              <w:rPr>
                <w:rFonts w:cstheme="minorHAnsi"/>
                <w:color w:val="45494A"/>
                <w:sz w:val="16"/>
                <w:szCs w:val="16"/>
              </w:rPr>
              <w:t xml:space="preserve">próxima semana </w:t>
            </w:r>
            <w:r w:rsidR="00DF6641">
              <w:rPr>
                <w:rFonts w:cstheme="minorHAnsi"/>
                <w:color w:val="45494A"/>
                <w:sz w:val="16"/>
                <w:szCs w:val="16"/>
              </w:rPr>
              <w:t>p</w:t>
            </w: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or planificar</w:t>
            </w:r>
            <w:r w:rsidR="004734B7">
              <w:rPr>
                <w:rFonts w:cstheme="minorHAnsi"/>
                <w:color w:val="45494A"/>
                <w:sz w:val="16"/>
                <w:szCs w:val="16"/>
              </w:rPr>
              <w:t>.</w:t>
            </w:r>
          </w:p>
        </w:tc>
        <w:tc>
          <w:tcPr>
            <w:tcW w:w="3502" w:type="dxa"/>
          </w:tcPr>
          <w:p w14:paraId="10F23E74" w14:textId="77777777" w:rsidR="007E07E1" w:rsidRDefault="004734B7" w:rsidP="003E7667">
            <w:pPr>
              <w:pStyle w:val="Prrafodelista"/>
              <w:numPr>
                <w:ilvl w:val="0"/>
                <w:numId w:val="13"/>
              </w:numPr>
              <w:ind w:left="322" w:hanging="141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4734B7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Opción 1: Proceso de Liquidación </w:t>
            </w:r>
            <w:proofErr w:type="spellStart"/>
            <w:r w:rsidRPr="004734B7">
              <w:rPr>
                <w:rFonts w:cstheme="minorHAnsi"/>
                <w:color w:val="385623" w:themeColor="accent6" w:themeShade="80"/>
                <w:sz w:val="16"/>
                <w:szCs w:val="16"/>
              </w:rPr>
              <w:t>DvP</w:t>
            </w:r>
            <w:proofErr w:type="spellEnd"/>
            <w:r w:rsidRPr="004734B7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a través de Bancos </w:t>
            </w:r>
            <w:proofErr w:type="spellStart"/>
            <w:r w:rsidRPr="004734B7">
              <w:rPr>
                <w:rFonts w:cstheme="minorHAnsi"/>
                <w:color w:val="385623" w:themeColor="accent6" w:themeShade="80"/>
                <w:sz w:val="16"/>
                <w:szCs w:val="16"/>
              </w:rPr>
              <w:t>Liquidantes</w:t>
            </w:r>
            <w:proofErr w:type="spellEnd"/>
            <w:r w:rsidRPr="004734B7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enviando las solicitudes de pago desde el DCV.</w:t>
            </w:r>
          </w:p>
          <w:p w14:paraId="535970B7" w14:textId="77777777" w:rsidR="004734B7" w:rsidRDefault="004734B7" w:rsidP="004734B7">
            <w:pPr>
              <w:pStyle w:val="Prrafodelista"/>
              <w:ind w:left="322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Apoyo de algunos bancos que actualmente prestan el servicio.</w:t>
            </w:r>
          </w:p>
          <w:p w14:paraId="39C05504" w14:textId="77777777" w:rsidR="004734B7" w:rsidRDefault="004734B7" w:rsidP="004734B7">
            <w:pPr>
              <w:pStyle w:val="Prrafodelista"/>
              <w:ind w:left="322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Cupo limitado de pagos por realizar</w:t>
            </w:r>
            <w:r w:rsidR="00DF6641">
              <w:rPr>
                <w:rFonts w:cstheme="minorHAnsi"/>
                <w:color w:val="385623" w:themeColor="accent6" w:themeShade="80"/>
                <w:sz w:val="16"/>
                <w:szCs w:val="16"/>
              </w:rPr>
              <w:t>.</w:t>
            </w:r>
          </w:p>
          <w:p w14:paraId="6C72C3E2" w14:textId="0EE9C892" w:rsidR="006F7D9A" w:rsidRPr="002342C6" w:rsidRDefault="006F7D9A" w:rsidP="004734B7">
            <w:pPr>
              <w:pStyle w:val="Prrafodelista"/>
              <w:ind w:left="322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303" w:type="dxa"/>
          </w:tcPr>
          <w:p w14:paraId="726AC1D3" w14:textId="0B3A5E98" w:rsidR="007E07E1" w:rsidRPr="002342C6" w:rsidRDefault="007E07E1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63DA315" w14:textId="1D376D59" w:rsidR="007E07E1" w:rsidRPr="002342C6" w:rsidRDefault="007E07E1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E2B1AED" w14:textId="77777777" w:rsidR="007E07E1" w:rsidRPr="002342C6" w:rsidRDefault="007E07E1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851" w:type="dxa"/>
          </w:tcPr>
          <w:p w14:paraId="7CA9AACC" w14:textId="3C3DBC1E" w:rsidR="007E07E1" w:rsidRPr="002342C6" w:rsidRDefault="007E07E1" w:rsidP="00162974">
            <w:pPr>
              <w:ind w:left="832" w:hanging="832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EF0A4E" w14:paraId="30B90C9D" w14:textId="77777777" w:rsidTr="00EF0A4E">
        <w:trPr>
          <w:trHeight w:val="340"/>
        </w:trPr>
        <w:tc>
          <w:tcPr>
            <w:tcW w:w="1738" w:type="dxa"/>
            <w:vMerge/>
          </w:tcPr>
          <w:p w14:paraId="593B4E55" w14:textId="77777777" w:rsidR="007E07E1" w:rsidRPr="002342C6" w:rsidRDefault="007E07E1" w:rsidP="00162974">
            <w:pPr>
              <w:ind w:left="312" w:hanging="312"/>
              <w:rPr>
                <w:rFonts w:cstheme="minorHAnsi"/>
                <w:color w:val="45494A"/>
                <w:sz w:val="20"/>
                <w:szCs w:val="20"/>
              </w:rPr>
            </w:pPr>
          </w:p>
        </w:tc>
        <w:tc>
          <w:tcPr>
            <w:tcW w:w="2672" w:type="dxa"/>
            <w:vMerge/>
          </w:tcPr>
          <w:p w14:paraId="5338F21D" w14:textId="77777777" w:rsidR="007E07E1" w:rsidRPr="002342C6" w:rsidRDefault="007E07E1" w:rsidP="003E7667">
            <w:pPr>
              <w:pStyle w:val="Prrafodelista"/>
              <w:numPr>
                <w:ilvl w:val="0"/>
                <w:numId w:val="14"/>
              </w:numPr>
              <w:ind w:left="456" w:hanging="284"/>
              <w:rPr>
                <w:rFonts w:cstheme="minorHAnsi"/>
                <w:color w:val="45494A"/>
                <w:sz w:val="16"/>
                <w:szCs w:val="16"/>
              </w:rPr>
            </w:pPr>
          </w:p>
        </w:tc>
        <w:tc>
          <w:tcPr>
            <w:tcW w:w="3502" w:type="dxa"/>
          </w:tcPr>
          <w:p w14:paraId="56B49C5D" w14:textId="1F6F6105" w:rsidR="007E07E1" w:rsidRDefault="006F7D9A" w:rsidP="007D31C6">
            <w:pPr>
              <w:pStyle w:val="Prrafodelista"/>
              <w:numPr>
                <w:ilvl w:val="0"/>
                <w:numId w:val="13"/>
              </w:numPr>
              <w:ind w:left="322" w:hanging="141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F7D9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Opción 2: Proceso de Liquidación </w:t>
            </w:r>
            <w:proofErr w:type="spellStart"/>
            <w:r w:rsidRPr="006F7D9A">
              <w:rPr>
                <w:rFonts w:cstheme="minorHAnsi"/>
                <w:color w:val="385623" w:themeColor="accent6" w:themeShade="80"/>
                <w:sz w:val="16"/>
                <w:szCs w:val="16"/>
              </w:rPr>
              <w:t>DvP</w:t>
            </w:r>
            <w:proofErr w:type="spellEnd"/>
            <w:r w:rsidRPr="006F7D9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en donde se simula el Rol de los Bancos </w:t>
            </w:r>
            <w:proofErr w:type="spellStart"/>
            <w:r w:rsidRPr="006F7D9A">
              <w:rPr>
                <w:rFonts w:cstheme="minorHAnsi"/>
                <w:color w:val="385623" w:themeColor="accent6" w:themeShade="80"/>
                <w:sz w:val="16"/>
                <w:szCs w:val="16"/>
              </w:rPr>
              <w:t>Liquidantes</w:t>
            </w:r>
            <w:proofErr w:type="spellEnd"/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, y</w:t>
            </w:r>
            <w:r w:rsidRPr="006F7D9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a sea por DCV o </w:t>
            </w: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por los </w:t>
            </w:r>
            <w:r w:rsidRPr="006F7D9A">
              <w:rPr>
                <w:rFonts w:cstheme="minorHAnsi"/>
                <w:color w:val="385623" w:themeColor="accent6" w:themeShade="80"/>
                <w:sz w:val="16"/>
                <w:szCs w:val="16"/>
              </w:rPr>
              <w:t>Bancos.</w:t>
            </w:r>
          </w:p>
          <w:p w14:paraId="409A1F54" w14:textId="77777777" w:rsidR="006F7D9A" w:rsidRDefault="007B4891" w:rsidP="006F7D9A">
            <w:pPr>
              <w:pStyle w:val="Prrafodelista"/>
              <w:ind w:left="322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Cupo limitado de pagos por realizar</w:t>
            </w:r>
          </w:p>
          <w:p w14:paraId="4AAD1734" w14:textId="1E265BBD" w:rsidR="007B4891" w:rsidRPr="002342C6" w:rsidRDefault="007B4891" w:rsidP="006F7D9A">
            <w:pPr>
              <w:pStyle w:val="Prrafodelista"/>
              <w:ind w:left="322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303" w:type="dxa"/>
          </w:tcPr>
          <w:p w14:paraId="3F117323" w14:textId="4389338C" w:rsidR="007E07E1" w:rsidRPr="002342C6" w:rsidRDefault="007E07E1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D600978" w14:textId="049ABB56" w:rsidR="007E07E1" w:rsidRPr="002342C6" w:rsidRDefault="007E07E1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85829CC" w14:textId="77777777" w:rsidR="007E07E1" w:rsidRPr="002342C6" w:rsidRDefault="007E07E1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851" w:type="dxa"/>
          </w:tcPr>
          <w:p w14:paraId="09482B7D" w14:textId="77777777" w:rsidR="007E07E1" w:rsidRPr="002342C6" w:rsidRDefault="007E07E1" w:rsidP="00162974">
            <w:pPr>
              <w:ind w:left="832" w:hanging="832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426F1A" w14:paraId="15EBD43E" w14:textId="77777777" w:rsidTr="00327444">
        <w:trPr>
          <w:trHeight w:val="340"/>
        </w:trPr>
        <w:tc>
          <w:tcPr>
            <w:tcW w:w="1738" w:type="dxa"/>
          </w:tcPr>
          <w:p w14:paraId="0F4F7A65" w14:textId="77777777" w:rsidR="00426F1A" w:rsidRPr="006F610A" w:rsidRDefault="00426F1A" w:rsidP="00327444">
            <w:pPr>
              <w:pStyle w:val="Prrafodelista"/>
              <w:numPr>
                <w:ilvl w:val="0"/>
                <w:numId w:val="11"/>
              </w:numPr>
              <w:ind w:left="312" w:hanging="312"/>
              <w:rPr>
                <w:rFonts w:cstheme="minorHAnsi"/>
                <w:color w:val="45494A"/>
                <w:sz w:val="20"/>
                <w:szCs w:val="20"/>
              </w:rPr>
            </w:pPr>
            <w:r w:rsidRPr="002D629F">
              <w:rPr>
                <w:rFonts w:cstheme="minorHAnsi"/>
                <w:color w:val="45494A"/>
                <w:sz w:val="20"/>
                <w:szCs w:val="20"/>
              </w:rPr>
              <w:t>Rol Depositante - CCLV/Bolsa</w:t>
            </w:r>
            <w:r>
              <w:rPr>
                <w:rFonts w:cstheme="minorHAnsi"/>
                <w:color w:val="45494A"/>
                <w:sz w:val="20"/>
                <w:szCs w:val="20"/>
              </w:rPr>
              <w:t xml:space="preserve"> de Santiago</w:t>
            </w:r>
          </w:p>
        </w:tc>
        <w:tc>
          <w:tcPr>
            <w:tcW w:w="2672" w:type="dxa"/>
          </w:tcPr>
          <w:p w14:paraId="77172458" w14:textId="3ECB4E4F" w:rsidR="00426F1A" w:rsidRDefault="00426F1A" w:rsidP="00327444">
            <w:pPr>
              <w:pStyle w:val="Prrafodelista"/>
              <w:numPr>
                <w:ilvl w:val="0"/>
                <w:numId w:val="14"/>
              </w:numPr>
              <w:ind w:left="456" w:hanging="284"/>
              <w:rPr>
                <w:rFonts w:cstheme="minorHAnsi"/>
                <w:color w:val="45494A"/>
                <w:sz w:val="16"/>
                <w:szCs w:val="16"/>
              </w:rPr>
            </w:pPr>
            <w:r w:rsidRPr="002D629F">
              <w:rPr>
                <w:rFonts w:cstheme="minorHAnsi"/>
                <w:color w:val="45494A"/>
                <w:sz w:val="16"/>
                <w:szCs w:val="16"/>
              </w:rPr>
              <w:t xml:space="preserve">Revisión de operaciones </w:t>
            </w:r>
            <w:r w:rsidR="007652CB">
              <w:rPr>
                <w:rFonts w:cstheme="minorHAnsi"/>
                <w:color w:val="45494A"/>
                <w:sz w:val="16"/>
                <w:szCs w:val="16"/>
              </w:rPr>
              <w:t xml:space="preserve">de compraventa </w:t>
            </w:r>
            <w:r w:rsidRPr="002D629F">
              <w:rPr>
                <w:rFonts w:cstheme="minorHAnsi"/>
                <w:color w:val="45494A"/>
                <w:sz w:val="16"/>
                <w:szCs w:val="16"/>
              </w:rPr>
              <w:t>registradas por Bolsa de Santiago o CCLV.</w:t>
            </w:r>
          </w:p>
          <w:p w14:paraId="4DDA31E3" w14:textId="77777777" w:rsidR="00426F1A" w:rsidRDefault="00426F1A" w:rsidP="00327444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  <w:r w:rsidRPr="00C42D9F">
              <w:rPr>
                <w:rFonts w:cstheme="minorHAnsi"/>
                <w:color w:val="45494A"/>
                <w:sz w:val="16"/>
                <w:szCs w:val="16"/>
                <w:highlight w:val="yellow"/>
              </w:rPr>
              <w:t>(</w:t>
            </w:r>
            <w:r>
              <w:rPr>
                <w:rFonts w:cstheme="minorHAnsi"/>
                <w:color w:val="45494A"/>
                <w:sz w:val="16"/>
                <w:szCs w:val="16"/>
                <w:highlight w:val="yellow"/>
              </w:rPr>
              <w:t>Miércoles 6</w:t>
            </w:r>
            <w:r w:rsidRPr="00C42D9F">
              <w:rPr>
                <w:rFonts w:cstheme="minorHAnsi"/>
                <w:color w:val="45494A"/>
                <w:sz w:val="16"/>
                <w:szCs w:val="16"/>
                <w:highlight w:val="yellow"/>
              </w:rPr>
              <w:t>)</w:t>
            </w:r>
          </w:p>
          <w:p w14:paraId="3FEBA80E" w14:textId="6A4A07A4" w:rsidR="00426F1A" w:rsidRDefault="00EA438F" w:rsidP="00327444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  <w:r>
              <w:rPr>
                <w:rFonts w:cstheme="minorHAnsi"/>
                <w:color w:val="45494A"/>
                <w:sz w:val="16"/>
                <w:szCs w:val="16"/>
              </w:rPr>
              <w:t>Fechas de la próxima semana p</w:t>
            </w: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or planificar</w:t>
            </w:r>
            <w:r>
              <w:rPr>
                <w:rFonts w:cstheme="minorHAnsi"/>
                <w:color w:val="45494A"/>
                <w:sz w:val="16"/>
                <w:szCs w:val="16"/>
              </w:rPr>
              <w:t>.</w:t>
            </w:r>
          </w:p>
          <w:p w14:paraId="46B8BD49" w14:textId="08EE7ADA" w:rsidR="00EA438F" w:rsidRPr="00C433E5" w:rsidRDefault="00EA438F" w:rsidP="00327444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</w:p>
        </w:tc>
        <w:tc>
          <w:tcPr>
            <w:tcW w:w="3502" w:type="dxa"/>
          </w:tcPr>
          <w:p w14:paraId="384281F8" w14:textId="77777777" w:rsidR="00426F1A" w:rsidRDefault="00426F1A" w:rsidP="00327444">
            <w:pPr>
              <w:pStyle w:val="Prrafodelista"/>
              <w:numPr>
                <w:ilvl w:val="0"/>
                <w:numId w:val="13"/>
              </w:numPr>
              <w:ind w:left="322" w:hanging="141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2D629F">
              <w:rPr>
                <w:rFonts w:cstheme="minorHAnsi"/>
                <w:color w:val="385623" w:themeColor="accent6" w:themeShade="80"/>
                <w:sz w:val="16"/>
                <w:szCs w:val="16"/>
              </w:rPr>
              <w:t>Durante un día de la semana 3 y un día de la semana 4 se registrará por la CCLV y por la Bolsa todas las operaciones de ese día para objeto de validación</w:t>
            </w: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de esta acción por parte de los depositantes. </w:t>
            </w:r>
          </w:p>
          <w:p w14:paraId="6A80E8DF" w14:textId="77777777" w:rsidR="00426F1A" w:rsidRPr="007D31C6" w:rsidRDefault="00426F1A" w:rsidP="00327444">
            <w:pPr>
              <w:pStyle w:val="Prrafodelista"/>
              <w:ind w:left="322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303" w:type="dxa"/>
          </w:tcPr>
          <w:p w14:paraId="6E72B4C9" w14:textId="77777777" w:rsidR="00426F1A" w:rsidRPr="00C23BA2" w:rsidRDefault="00426F1A" w:rsidP="00327444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18E73F0" w14:textId="77777777" w:rsidR="00426F1A" w:rsidRPr="00C23BA2" w:rsidRDefault="00426F1A" w:rsidP="00327444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1028DD7" w14:textId="77777777" w:rsidR="00426F1A" w:rsidRPr="00C23BA2" w:rsidRDefault="00426F1A" w:rsidP="00327444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851" w:type="dxa"/>
          </w:tcPr>
          <w:p w14:paraId="2A0827CE" w14:textId="77777777" w:rsidR="00426F1A" w:rsidRPr="00C23BA2" w:rsidRDefault="00426F1A" w:rsidP="00327444">
            <w:pPr>
              <w:ind w:left="832" w:hanging="832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466469" w14:paraId="42DC3DAC" w14:textId="76BBEE66" w:rsidTr="00EF0A4E">
        <w:trPr>
          <w:trHeight w:val="340"/>
        </w:trPr>
        <w:tc>
          <w:tcPr>
            <w:tcW w:w="1738" w:type="dxa"/>
          </w:tcPr>
          <w:p w14:paraId="482FDE68" w14:textId="7FCA5D30" w:rsidR="00466469" w:rsidRPr="002342C6" w:rsidRDefault="007B4891" w:rsidP="00162974">
            <w:pPr>
              <w:pStyle w:val="Prrafodelista"/>
              <w:numPr>
                <w:ilvl w:val="0"/>
                <w:numId w:val="11"/>
              </w:numPr>
              <w:ind w:left="312" w:hanging="312"/>
              <w:rPr>
                <w:rFonts w:cstheme="minorHAnsi"/>
                <w:color w:val="45494A"/>
                <w:sz w:val="20"/>
                <w:szCs w:val="20"/>
              </w:rPr>
            </w:pPr>
            <w:r w:rsidRPr="007B4891">
              <w:rPr>
                <w:rFonts w:cstheme="minorHAnsi"/>
                <w:color w:val="45494A"/>
                <w:sz w:val="20"/>
                <w:szCs w:val="20"/>
              </w:rPr>
              <w:t xml:space="preserve">Rol Depositante Bancos - COMDER </w:t>
            </w:r>
          </w:p>
        </w:tc>
        <w:tc>
          <w:tcPr>
            <w:tcW w:w="2672" w:type="dxa"/>
          </w:tcPr>
          <w:p w14:paraId="111FBBB8" w14:textId="344BFFEB" w:rsidR="00466469" w:rsidRDefault="007B4891" w:rsidP="003E7667">
            <w:pPr>
              <w:pStyle w:val="Prrafodelista"/>
              <w:numPr>
                <w:ilvl w:val="0"/>
                <w:numId w:val="14"/>
              </w:numPr>
              <w:ind w:left="456" w:hanging="284"/>
              <w:rPr>
                <w:rFonts w:cstheme="minorHAnsi"/>
                <w:color w:val="45494A"/>
                <w:sz w:val="16"/>
                <w:szCs w:val="16"/>
              </w:rPr>
            </w:pPr>
            <w:r w:rsidRPr="007B4891">
              <w:rPr>
                <w:rFonts w:cstheme="minorHAnsi"/>
                <w:color w:val="45494A"/>
                <w:sz w:val="16"/>
                <w:szCs w:val="16"/>
              </w:rPr>
              <w:t>Proceso de Constitución de Garantías con Depositantes Bancos</w:t>
            </w:r>
            <w:r>
              <w:rPr>
                <w:rFonts w:cstheme="minorHAnsi"/>
                <w:color w:val="45494A"/>
                <w:sz w:val="16"/>
                <w:szCs w:val="16"/>
              </w:rPr>
              <w:t xml:space="preserve"> que han solicitados implementar estos escenarios con COMDER</w:t>
            </w:r>
            <w:r w:rsidR="00466469" w:rsidRPr="002342C6">
              <w:rPr>
                <w:rFonts w:cstheme="minorHAnsi"/>
                <w:color w:val="45494A"/>
                <w:sz w:val="16"/>
                <w:szCs w:val="16"/>
              </w:rPr>
              <w:t>.</w:t>
            </w:r>
          </w:p>
          <w:p w14:paraId="7222CABB" w14:textId="6508713A" w:rsidR="00C42D9F" w:rsidRDefault="00C42D9F" w:rsidP="00C42D9F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  <w:r w:rsidRPr="00C42D9F">
              <w:rPr>
                <w:rFonts w:cstheme="minorHAnsi"/>
                <w:color w:val="45494A"/>
                <w:sz w:val="16"/>
                <w:szCs w:val="16"/>
                <w:highlight w:val="yellow"/>
              </w:rPr>
              <w:t>(</w:t>
            </w:r>
            <w:r w:rsidR="007B4891">
              <w:rPr>
                <w:rFonts w:cstheme="minorHAnsi"/>
                <w:color w:val="45494A"/>
                <w:sz w:val="16"/>
                <w:szCs w:val="16"/>
                <w:highlight w:val="yellow"/>
              </w:rPr>
              <w:t>Esta semana).</w:t>
            </w:r>
          </w:p>
          <w:p w14:paraId="07C25B50" w14:textId="77777777" w:rsidR="008D61C9" w:rsidRDefault="008D61C9" w:rsidP="008D61C9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  <w:r>
              <w:rPr>
                <w:rFonts w:cstheme="minorHAnsi"/>
                <w:color w:val="45494A"/>
                <w:sz w:val="16"/>
                <w:szCs w:val="16"/>
              </w:rPr>
              <w:t>Fechas de la próxima semana p</w:t>
            </w: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or planificar</w:t>
            </w:r>
            <w:r>
              <w:rPr>
                <w:rFonts w:cstheme="minorHAnsi"/>
                <w:color w:val="45494A"/>
                <w:sz w:val="16"/>
                <w:szCs w:val="16"/>
              </w:rPr>
              <w:t>.</w:t>
            </w:r>
          </w:p>
          <w:p w14:paraId="6F740D87" w14:textId="6B59E13D" w:rsidR="00426F1A" w:rsidRPr="002342C6" w:rsidRDefault="00426F1A" w:rsidP="00C42D9F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</w:p>
        </w:tc>
        <w:tc>
          <w:tcPr>
            <w:tcW w:w="3502" w:type="dxa"/>
          </w:tcPr>
          <w:p w14:paraId="14B952F1" w14:textId="12B54CFB" w:rsidR="002D629F" w:rsidRDefault="002D629F" w:rsidP="002D629F">
            <w:pPr>
              <w:pStyle w:val="Prrafodelista"/>
              <w:numPr>
                <w:ilvl w:val="0"/>
                <w:numId w:val="13"/>
              </w:numPr>
              <w:ind w:left="322" w:hanging="141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Bancos registran Garantías a </w:t>
            </w:r>
            <w:proofErr w:type="spellStart"/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Comder</w:t>
            </w:r>
            <w:proofErr w:type="spellEnd"/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utilizando la aplicación GUI de </w:t>
            </w:r>
            <w:proofErr w:type="spellStart"/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DCVe</w:t>
            </w:r>
            <w:proofErr w:type="spellEnd"/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.</w:t>
            </w:r>
          </w:p>
          <w:p w14:paraId="5056E1DE" w14:textId="4B74B9F5" w:rsidR="002D629F" w:rsidRDefault="002D629F" w:rsidP="002D629F">
            <w:pPr>
              <w:pStyle w:val="Prrafodelista"/>
              <w:ind w:left="322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Es necesario una coordinación previa con </w:t>
            </w:r>
            <w:proofErr w:type="spellStart"/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Comder</w:t>
            </w:r>
            <w:proofErr w:type="spellEnd"/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.</w:t>
            </w:r>
          </w:p>
          <w:p w14:paraId="24AFB46E" w14:textId="58856FF7" w:rsidR="002D629F" w:rsidRDefault="002D629F" w:rsidP="002D629F">
            <w:pPr>
              <w:pStyle w:val="Prrafodelista"/>
              <w:ind w:left="322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</w:p>
          <w:p w14:paraId="27B49F89" w14:textId="30D1A077" w:rsidR="00466469" w:rsidRPr="002D629F" w:rsidRDefault="00466469" w:rsidP="002D629F">
            <w:pPr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303" w:type="dxa"/>
          </w:tcPr>
          <w:p w14:paraId="119EDE69" w14:textId="58050DD2" w:rsidR="00466469" w:rsidRPr="002342C6" w:rsidRDefault="00466469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237D466" w14:textId="66B6E5E8" w:rsidR="00466469" w:rsidRPr="002342C6" w:rsidRDefault="00466469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025753" w14:textId="77777777" w:rsidR="00466469" w:rsidRPr="002342C6" w:rsidRDefault="00466469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851" w:type="dxa"/>
          </w:tcPr>
          <w:p w14:paraId="22B5A5C9" w14:textId="77777777" w:rsidR="00466469" w:rsidRPr="002342C6" w:rsidRDefault="00466469" w:rsidP="00162974">
            <w:pPr>
              <w:ind w:left="832" w:hanging="832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426F1A" w14:paraId="611F39E9" w14:textId="77777777" w:rsidTr="00EF0A4E">
        <w:trPr>
          <w:trHeight w:val="340"/>
        </w:trPr>
        <w:tc>
          <w:tcPr>
            <w:tcW w:w="1738" w:type="dxa"/>
          </w:tcPr>
          <w:p w14:paraId="6B80124C" w14:textId="7AD2B082" w:rsidR="00426F1A" w:rsidRDefault="00426F1A" w:rsidP="00162974">
            <w:pPr>
              <w:pStyle w:val="Prrafodelista"/>
              <w:numPr>
                <w:ilvl w:val="0"/>
                <w:numId w:val="11"/>
              </w:numPr>
              <w:ind w:left="312" w:hanging="312"/>
              <w:rPr>
                <w:rFonts w:cstheme="minorHAnsi"/>
                <w:color w:val="45494A"/>
                <w:sz w:val="20"/>
                <w:szCs w:val="20"/>
              </w:rPr>
            </w:pPr>
            <w:r w:rsidRPr="007B4891">
              <w:rPr>
                <w:rFonts w:cstheme="minorHAnsi"/>
                <w:color w:val="45494A"/>
                <w:sz w:val="20"/>
                <w:szCs w:val="20"/>
              </w:rPr>
              <w:t xml:space="preserve">Rol Depositante Bancos </w:t>
            </w:r>
            <w:r>
              <w:rPr>
                <w:rFonts w:cstheme="minorHAnsi"/>
                <w:color w:val="45494A"/>
                <w:sz w:val="20"/>
                <w:szCs w:val="20"/>
              </w:rPr>
              <w:t>–</w:t>
            </w:r>
            <w:r w:rsidRPr="007B4891">
              <w:rPr>
                <w:rFonts w:cstheme="minorHAnsi"/>
                <w:color w:val="45494A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45494A"/>
                <w:sz w:val="20"/>
                <w:szCs w:val="20"/>
              </w:rPr>
              <w:t>BCCH</w:t>
            </w:r>
          </w:p>
          <w:p w14:paraId="3EE301DF" w14:textId="4889DA14" w:rsidR="00426F1A" w:rsidRDefault="00426F1A" w:rsidP="00426F1A">
            <w:pPr>
              <w:pStyle w:val="Prrafodelista"/>
              <w:ind w:left="312"/>
              <w:rPr>
                <w:rFonts w:cstheme="minorHAnsi"/>
                <w:color w:val="45494A"/>
                <w:sz w:val="20"/>
                <w:szCs w:val="20"/>
              </w:rPr>
            </w:pPr>
          </w:p>
        </w:tc>
        <w:tc>
          <w:tcPr>
            <w:tcW w:w="2672" w:type="dxa"/>
          </w:tcPr>
          <w:p w14:paraId="48E95404" w14:textId="77777777" w:rsidR="00426F1A" w:rsidRPr="00EA438F" w:rsidRDefault="00426F1A" w:rsidP="00426F1A">
            <w:pPr>
              <w:pStyle w:val="Prrafodelista"/>
              <w:numPr>
                <w:ilvl w:val="0"/>
                <w:numId w:val="14"/>
              </w:numPr>
              <w:ind w:left="456" w:hanging="284"/>
              <w:rPr>
                <w:rFonts w:cstheme="minorHAnsi"/>
                <w:color w:val="45494A"/>
                <w:sz w:val="16"/>
                <w:szCs w:val="16"/>
              </w:rPr>
            </w:pPr>
            <w:r>
              <w:rPr>
                <w:rFonts w:cstheme="minorHAnsi"/>
                <w:color w:val="45494A"/>
                <w:sz w:val="16"/>
                <w:szCs w:val="16"/>
              </w:rPr>
              <w:t xml:space="preserve">Registros por parte del </w:t>
            </w:r>
            <w:proofErr w:type="spellStart"/>
            <w:r>
              <w:rPr>
                <w:rFonts w:cstheme="minorHAnsi"/>
                <w:color w:val="45494A"/>
                <w:sz w:val="16"/>
                <w:szCs w:val="16"/>
              </w:rPr>
              <w:t>BCCh</w:t>
            </w:r>
            <w:proofErr w:type="spellEnd"/>
            <w:r>
              <w:rPr>
                <w:rFonts w:cstheme="minorHAnsi"/>
                <w:color w:val="45494A"/>
                <w:sz w:val="16"/>
                <w:szCs w:val="16"/>
              </w:rPr>
              <w:t xml:space="preserve"> </w:t>
            </w:r>
            <w:r w:rsidR="00EA438F">
              <w:rPr>
                <w:rFonts w:cstheme="minorHAnsi"/>
                <w:color w:val="45494A"/>
                <w:sz w:val="16"/>
                <w:szCs w:val="16"/>
              </w:rPr>
              <w:t xml:space="preserve">de </w:t>
            </w:r>
            <w:r>
              <w:rPr>
                <w:rFonts w:cstheme="minorHAnsi"/>
                <w:color w:val="45494A"/>
                <w:sz w:val="16"/>
                <w:szCs w:val="16"/>
              </w:rPr>
              <w:t xml:space="preserve">las operaciones de </w:t>
            </w:r>
            <w:r w:rsidRPr="00082F77">
              <w:rPr>
                <w:rFonts w:ascii="Arial" w:hAnsi="Arial" w:cs="Arial"/>
                <w:color w:val="45494A"/>
                <w:sz w:val="16"/>
                <w:szCs w:val="16"/>
              </w:rPr>
              <w:t>FLI prendas</w:t>
            </w:r>
            <w:r>
              <w:rPr>
                <w:rFonts w:ascii="Arial" w:hAnsi="Arial" w:cs="Arial"/>
                <w:color w:val="45494A"/>
                <w:sz w:val="16"/>
                <w:szCs w:val="16"/>
              </w:rPr>
              <w:t xml:space="preserve"> y </w:t>
            </w:r>
            <w:r w:rsidRPr="00082F77">
              <w:rPr>
                <w:rFonts w:ascii="Arial" w:hAnsi="Arial" w:cs="Arial"/>
                <w:color w:val="45494A"/>
                <w:sz w:val="16"/>
                <w:szCs w:val="16"/>
              </w:rPr>
              <w:t>FLI pactos</w:t>
            </w:r>
            <w:r>
              <w:rPr>
                <w:rFonts w:ascii="Arial" w:hAnsi="Arial" w:cs="Arial"/>
                <w:color w:val="45494A"/>
                <w:sz w:val="16"/>
                <w:szCs w:val="16"/>
              </w:rPr>
              <w:t>.</w:t>
            </w:r>
          </w:p>
          <w:p w14:paraId="3A48F75E" w14:textId="2008429B" w:rsidR="00EA438F" w:rsidRDefault="00EA438F" w:rsidP="00EA438F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  <w:r w:rsidRPr="00C42D9F">
              <w:rPr>
                <w:rFonts w:cstheme="minorHAnsi"/>
                <w:color w:val="45494A"/>
                <w:sz w:val="16"/>
                <w:szCs w:val="16"/>
                <w:highlight w:val="yellow"/>
              </w:rPr>
              <w:t>(</w:t>
            </w:r>
            <w:r>
              <w:rPr>
                <w:rFonts w:cstheme="minorHAnsi"/>
                <w:color w:val="45494A"/>
                <w:sz w:val="16"/>
                <w:szCs w:val="16"/>
                <w:highlight w:val="yellow"/>
              </w:rPr>
              <w:t>Martes 5, Miércoles 6 y Jueves 7</w:t>
            </w:r>
            <w:r w:rsidRPr="00C42D9F">
              <w:rPr>
                <w:rFonts w:cstheme="minorHAnsi"/>
                <w:color w:val="45494A"/>
                <w:sz w:val="16"/>
                <w:szCs w:val="16"/>
                <w:highlight w:val="yellow"/>
              </w:rPr>
              <w:t>)</w:t>
            </w:r>
          </w:p>
          <w:p w14:paraId="25CBAE37" w14:textId="4E0C4CC1" w:rsidR="00EA438F" w:rsidRPr="008F3D6D" w:rsidRDefault="00EA438F" w:rsidP="00EA438F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</w:p>
        </w:tc>
        <w:tc>
          <w:tcPr>
            <w:tcW w:w="3502" w:type="dxa"/>
          </w:tcPr>
          <w:p w14:paraId="11E74488" w14:textId="41FD075A" w:rsidR="00426F1A" w:rsidRPr="00EB43C8" w:rsidRDefault="00EA438F" w:rsidP="00EB43C8">
            <w:pPr>
              <w:pStyle w:val="Prrafodelista"/>
              <w:numPr>
                <w:ilvl w:val="0"/>
                <w:numId w:val="13"/>
              </w:numPr>
              <w:ind w:left="322" w:hanging="141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BCCh</w:t>
            </w:r>
            <w:proofErr w:type="spellEnd"/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replicará una operación de FLI Prendas y FLI Pacto de producción en el ambiente de </w:t>
            </w:r>
            <w:proofErr w:type="spellStart"/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>DCVe</w:t>
            </w:r>
            <w:proofErr w:type="spellEnd"/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de bancos que hayan operado durante estos días.</w:t>
            </w:r>
          </w:p>
        </w:tc>
        <w:tc>
          <w:tcPr>
            <w:tcW w:w="1303" w:type="dxa"/>
          </w:tcPr>
          <w:p w14:paraId="703CD2FF" w14:textId="77777777" w:rsidR="00426F1A" w:rsidRPr="00C23BA2" w:rsidRDefault="00426F1A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8776650" w14:textId="77777777" w:rsidR="00426F1A" w:rsidRPr="00C23BA2" w:rsidRDefault="00426F1A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79CF7A2" w14:textId="77777777" w:rsidR="00426F1A" w:rsidRPr="00C23BA2" w:rsidRDefault="00426F1A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851" w:type="dxa"/>
          </w:tcPr>
          <w:p w14:paraId="6BD4E342" w14:textId="77777777" w:rsidR="00426F1A" w:rsidRPr="00C23BA2" w:rsidRDefault="00426F1A" w:rsidP="00162974">
            <w:pPr>
              <w:ind w:left="832" w:hanging="832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192D19" w14:paraId="1ACEFC82" w14:textId="77777777" w:rsidTr="00EF0A4E">
        <w:trPr>
          <w:trHeight w:val="340"/>
        </w:trPr>
        <w:tc>
          <w:tcPr>
            <w:tcW w:w="1738" w:type="dxa"/>
            <w:vMerge w:val="restart"/>
          </w:tcPr>
          <w:p w14:paraId="387805A6" w14:textId="3CB0B1F6" w:rsidR="00192D19" w:rsidRPr="006F610A" w:rsidRDefault="00192D19" w:rsidP="00162974">
            <w:pPr>
              <w:pStyle w:val="Prrafodelista"/>
              <w:numPr>
                <w:ilvl w:val="0"/>
                <w:numId w:val="11"/>
              </w:numPr>
              <w:ind w:left="312" w:hanging="312"/>
              <w:rPr>
                <w:rFonts w:cstheme="minorHAnsi"/>
                <w:color w:val="45494A"/>
                <w:sz w:val="20"/>
                <w:szCs w:val="20"/>
              </w:rPr>
            </w:pPr>
            <w:r>
              <w:rPr>
                <w:rFonts w:cstheme="minorHAnsi"/>
                <w:color w:val="45494A"/>
                <w:sz w:val="20"/>
                <w:szCs w:val="20"/>
              </w:rPr>
              <w:t xml:space="preserve">Rol </w:t>
            </w:r>
            <w:r w:rsidR="00EB43C8">
              <w:rPr>
                <w:rFonts w:cstheme="minorHAnsi"/>
                <w:color w:val="45494A"/>
                <w:sz w:val="20"/>
                <w:szCs w:val="20"/>
              </w:rPr>
              <w:t xml:space="preserve">Emisor y </w:t>
            </w:r>
            <w:r>
              <w:rPr>
                <w:rFonts w:cstheme="minorHAnsi"/>
                <w:color w:val="45494A"/>
                <w:sz w:val="20"/>
                <w:szCs w:val="20"/>
              </w:rPr>
              <w:t xml:space="preserve">Pagador </w:t>
            </w:r>
            <w:r w:rsidR="00520A0A">
              <w:rPr>
                <w:rFonts w:cstheme="minorHAnsi"/>
                <w:color w:val="45494A"/>
                <w:sz w:val="20"/>
                <w:szCs w:val="20"/>
              </w:rPr>
              <w:t>(Bancos)</w:t>
            </w:r>
          </w:p>
        </w:tc>
        <w:tc>
          <w:tcPr>
            <w:tcW w:w="2672" w:type="dxa"/>
            <w:vMerge w:val="restart"/>
          </w:tcPr>
          <w:p w14:paraId="62329D51" w14:textId="49FFCCFC" w:rsidR="00EB43C8" w:rsidRDefault="00EB43C8" w:rsidP="00EB43C8">
            <w:pPr>
              <w:pStyle w:val="Prrafodelista"/>
              <w:numPr>
                <w:ilvl w:val="0"/>
                <w:numId w:val="14"/>
              </w:numPr>
              <w:ind w:left="456" w:hanging="284"/>
              <w:rPr>
                <w:rFonts w:cstheme="minorHAnsi"/>
                <w:color w:val="45494A"/>
                <w:sz w:val="16"/>
                <w:szCs w:val="16"/>
              </w:rPr>
            </w:pPr>
            <w:r w:rsidRPr="008F3D6D">
              <w:rPr>
                <w:rFonts w:cstheme="minorHAnsi"/>
                <w:color w:val="45494A"/>
                <w:sz w:val="16"/>
                <w:szCs w:val="16"/>
              </w:rPr>
              <w:t>Carga de archivo de emisión desmaterializada</w:t>
            </w:r>
            <w:r w:rsidR="00520A0A">
              <w:rPr>
                <w:rFonts w:cstheme="minorHAnsi"/>
                <w:color w:val="45494A"/>
                <w:sz w:val="16"/>
                <w:szCs w:val="16"/>
              </w:rPr>
              <w:t xml:space="preserve"> -</w:t>
            </w:r>
            <w:r w:rsidR="00520A0A" w:rsidRPr="00520A0A">
              <w:rPr>
                <w:rFonts w:cstheme="minorHAnsi"/>
                <w:color w:val="45494A"/>
                <w:sz w:val="16"/>
                <w:szCs w:val="16"/>
              </w:rPr>
              <w:t xml:space="preserve"> </w:t>
            </w:r>
            <w:r w:rsidR="00520A0A" w:rsidRPr="00520A0A">
              <w:rPr>
                <w:rFonts w:cstheme="minorHAnsi"/>
                <w:b/>
                <w:bCs/>
                <w:color w:val="45494A"/>
                <w:sz w:val="16"/>
                <w:szCs w:val="16"/>
                <w:u w:val="single"/>
              </w:rPr>
              <w:t>Canal RBI.</w:t>
            </w:r>
          </w:p>
          <w:p w14:paraId="3E040F99" w14:textId="151DDFD9" w:rsidR="00192D19" w:rsidRPr="00520A0A" w:rsidRDefault="00192D19" w:rsidP="003E7667">
            <w:pPr>
              <w:pStyle w:val="Prrafodelista"/>
              <w:numPr>
                <w:ilvl w:val="0"/>
                <w:numId w:val="14"/>
              </w:numPr>
              <w:ind w:left="456" w:hanging="284"/>
              <w:rPr>
                <w:rFonts w:cstheme="minorHAnsi"/>
                <w:color w:val="45494A"/>
                <w:sz w:val="16"/>
                <w:szCs w:val="16"/>
              </w:rPr>
            </w:pPr>
            <w:r>
              <w:rPr>
                <w:rFonts w:cstheme="minorHAnsi"/>
                <w:color w:val="45494A"/>
                <w:sz w:val="16"/>
                <w:szCs w:val="16"/>
              </w:rPr>
              <w:t>Informe de Eventos de Capital</w:t>
            </w:r>
            <w:r w:rsidR="00520A0A">
              <w:rPr>
                <w:rFonts w:cstheme="minorHAnsi"/>
                <w:color w:val="45494A"/>
                <w:sz w:val="16"/>
                <w:szCs w:val="16"/>
              </w:rPr>
              <w:t xml:space="preserve"> - </w:t>
            </w:r>
            <w:r w:rsidR="00520A0A" w:rsidRPr="00520A0A">
              <w:rPr>
                <w:rFonts w:cstheme="minorHAnsi"/>
                <w:b/>
                <w:bCs/>
                <w:color w:val="45494A"/>
                <w:sz w:val="16"/>
                <w:szCs w:val="16"/>
                <w:u w:val="single"/>
              </w:rPr>
              <w:t>Canal RBI.</w:t>
            </w:r>
          </w:p>
          <w:p w14:paraId="36214353" w14:textId="6F8A40CD" w:rsidR="00520A0A" w:rsidRDefault="00520A0A" w:rsidP="00520A0A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  <w:r w:rsidRPr="00C42D9F">
              <w:rPr>
                <w:rFonts w:cstheme="minorHAnsi"/>
                <w:color w:val="45494A"/>
                <w:sz w:val="16"/>
                <w:szCs w:val="16"/>
                <w:highlight w:val="yellow"/>
              </w:rPr>
              <w:t>(</w:t>
            </w:r>
            <w:r w:rsidR="008D61C9">
              <w:rPr>
                <w:rFonts w:cstheme="minorHAnsi"/>
                <w:color w:val="45494A"/>
                <w:sz w:val="16"/>
                <w:szCs w:val="16"/>
                <w:highlight w:val="yellow"/>
              </w:rPr>
              <w:t xml:space="preserve">Disponible </w:t>
            </w:r>
            <w:r w:rsidR="00365387">
              <w:rPr>
                <w:rFonts w:cstheme="minorHAnsi"/>
                <w:color w:val="45494A"/>
                <w:sz w:val="16"/>
                <w:szCs w:val="16"/>
                <w:highlight w:val="yellow"/>
              </w:rPr>
              <w:t>periodo completo</w:t>
            </w:r>
            <w:r>
              <w:rPr>
                <w:rFonts w:cstheme="minorHAnsi"/>
                <w:color w:val="45494A"/>
                <w:sz w:val="16"/>
                <w:szCs w:val="16"/>
                <w:highlight w:val="yellow"/>
              </w:rPr>
              <w:t>).</w:t>
            </w:r>
          </w:p>
          <w:p w14:paraId="522BA1D7" w14:textId="450BA2D8" w:rsidR="00520A0A" w:rsidRPr="00520A0A" w:rsidRDefault="00520A0A" w:rsidP="00520A0A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  <w:r>
              <w:rPr>
                <w:rFonts w:cstheme="minorHAnsi"/>
                <w:color w:val="45494A"/>
                <w:sz w:val="16"/>
                <w:szCs w:val="16"/>
              </w:rPr>
              <w:t>Requisito: activar canal RBI desde el lado del banco.</w:t>
            </w:r>
          </w:p>
          <w:p w14:paraId="64DE3AD8" w14:textId="77777777" w:rsidR="00520A0A" w:rsidRDefault="00520A0A" w:rsidP="00520A0A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</w:p>
          <w:p w14:paraId="6F7D824D" w14:textId="0FC43C94" w:rsidR="00A73197" w:rsidRPr="008F3D6D" w:rsidRDefault="00A73197" w:rsidP="00A73197">
            <w:pPr>
              <w:pStyle w:val="Prrafodelista"/>
              <w:ind w:left="456"/>
              <w:rPr>
                <w:rFonts w:cstheme="minorHAnsi"/>
                <w:color w:val="45494A"/>
                <w:sz w:val="16"/>
                <w:szCs w:val="16"/>
              </w:rPr>
            </w:pPr>
          </w:p>
        </w:tc>
        <w:tc>
          <w:tcPr>
            <w:tcW w:w="3502" w:type="dxa"/>
          </w:tcPr>
          <w:p w14:paraId="3CFCAB60" w14:textId="1C5A90CC" w:rsidR="00192D19" w:rsidRPr="00E5710B" w:rsidRDefault="00EB43C8" w:rsidP="00EB43C8">
            <w:pPr>
              <w:pStyle w:val="Prrafodelista"/>
              <w:numPr>
                <w:ilvl w:val="0"/>
                <w:numId w:val="13"/>
              </w:numPr>
              <w:ind w:left="322" w:hanging="141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EB43C8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Realización de este escenario utilizando el Canal RBI para los Bancos que lo necesiten. </w:t>
            </w:r>
            <w:r w:rsidRPr="00EB43C8">
              <w:rPr>
                <w:rFonts w:cstheme="minorHAnsi"/>
                <w:color w:val="385623" w:themeColor="accent6" w:themeShade="80"/>
                <w:sz w:val="16"/>
                <w:szCs w:val="16"/>
              </w:rPr>
              <w:lastRenderedPageBreak/>
              <w:t>Requisito: que el banco habilite el canal en ambiente de prueba.</w:t>
            </w:r>
          </w:p>
        </w:tc>
        <w:tc>
          <w:tcPr>
            <w:tcW w:w="1303" w:type="dxa"/>
          </w:tcPr>
          <w:p w14:paraId="44474ED4" w14:textId="77777777" w:rsidR="00192D19" w:rsidRPr="00C23BA2" w:rsidRDefault="00192D19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EA7E365" w14:textId="77777777" w:rsidR="00192D19" w:rsidRPr="00C23BA2" w:rsidRDefault="00192D19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9CB855E" w14:textId="77777777" w:rsidR="00192D19" w:rsidRPr="00C23BA2" w:rsidRDefault="00192D19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851" w:type="dxa"/>
          </w:tcPr>
          <w:p w14:paraId="5FC81B5F" w14:textId="77777777" w:rsidR="00192D19" w:rsidRPr="00C23BA2" w:rsidRDefault="00192D19" w:rsidP="00162974">
            <w:pPr>
              <w:ind w:left="832" w:hanging="832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192D19" w14:paraId="7A9C8E19" w14:textId="77777777" w:rsidTr="00EF0A4E">
        <w:trPr>
          <w:trHeight w:val="340"/>
        </w:trPr>
        <w:tc>
          <w:tcPr>
            <w:tcW w:w="1738" w:type="dxa"/>
            <w:vMerge/>
          </w:tcPr>
          <w:p w14:paraId="7DE0AD4C" w14:textId="77777777" w:rsidR="00192D19" w:rsidRDefault="00192D19" w:rsidP="00162974">
            <w:pPr>
              <w:pStyle w:val="Prrafodelista"/>
              <w:numPr>
                <w:ilvl w:val="0"/>
                <w:numId w:val="11"/>
              </w:numPr>
              <w:ind w:left="312" w:hanging="312"/>
              <w:rPr>
                <w:rFonts w:cstheme="minorHAnsi"/>
                <w:color w:val="45494A"/>
                <w:sz w:val="20"/>
                <w:szCs w:val="20"/>
              </w:rPr>
            </w:pPr>
          </w:p>
        </w:tc>
        <w:tc>
          <w:tcPr>
            <w:tcW w:w="2672" w:type="dxa"/>
            <w:vMerge/>
          </w:tcPr>
          <w:p w14:paraId="2F65255C" w14:textId="77777777" w:rsidR="00192D19" w:rsidRDefault="00192D19" w:rsidP="003E7667">
            <w:pPr>
              <w:pStyle w:val="Prrafodelista"/>
              <w:numPr>
                <w:ilvl w:val="0"/>
                <w:numId w:val="14"/>
              </w:numPr>
              <w:ind w:left="456" w:hanging="284"/>
              <w:rPr>
                <w:rFonts w:cstheme="minorHAnsi"/>
                <w:color w:val="45494A"/>
                <w:sz w:val="16"/>
                <w:szCs w:val="16"/>
              </w:rPr>
            </w:pPr>
          </w:p>
        </w:tc>
        <w:tc>
          <w:tcPr>
            <w:tcW w:w="3502" w:type="dxa"/>
          </w:tcPr>
          <w:p w14:paraId="565711DD" w14:textId="2DDB5444" w:rsidR="00192D19" w:rsidRPr="001D7503" w:rsidRDefault="00520A0A" w:rsidP="00520A0A">
            <w:pPr>
              <w:pStyle w:val="Prrafodelista"/>
              <w:numPr>
                <w:ilvl w:val="0"/>
                <w:numId w:val="13"/>
              </w:numPr>
              <w:ind w:left="322" w:hanging="141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520A0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Realización de este escenario utilizando el Canal RBI para los Bancos que lo necesiten. </w:t>
            </w:r>
            <w:r w:rsidR="00426F1A" w:rsidRPr="00520A0A">
              <w:rPr>
                <w:rFonts w:cstheme="minorHAnsi"/>
                <w:color w:val="385623" w:themeColor="accent6" w:themeShade="80"/>
                <w:sz w:val="16"/>
                <w:szCs w:val="16"/>
              </w:rPr>
              <w:t>Requisito</w:t>
            </w:r>
            <w:r w:rsidRPr="00520A0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: que el banco habilite el canal </w:t>
            </w:r>
            <w:r w:rsidR="00426F1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RBI </w:t>
            </w:r>
            <w:r w:rsidRPr="00520A0A">
              <w:rPr>
                <w:rFonts w:cstheme="minorHAnsi"/>
                <w:color w:val="385623" w:themeColor="accent6" w:themeShade="80"/>
                <w:sz w:val="16"/>
                <w:szCs w:val="16"/>
              </w:rPr>
              <w:t>en ambiente de prueba</w:t>
            </w:r>
            <w:r w:rsidR="00426F1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desde su infraestructura</w:t>
            </w:r>
            <w:r w:rsidR="00365387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y que tengan eventos de Capital.</w:t>
            </w:r>
          </w:p>
        </w:tc>
        <w:tc>
          <w:tcPr>
            <w:tcW w:w="1303" w:type="dxa"/>
          </w:tcPr>
          <w:p w14:paraId="65552426" w14:textId="77777777" w:rsidR="00192D19" w:rsidRPr="00C23BA2" w:rsidRDefault="00192D19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E58AFFB" w14:textId="77777777" w:rsidR="00192D19" w:rsidRPr="00C23BA2" w:rsidRDefault="00192D19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B63F26B" w14:textId="77777777" w:rsidR="00192D19" w:rsidRPr="00C23BA2" w:rsidRDefault="00192D19" w:rsidP="001153FD">
            <w:pPr>
              <w:ind w:left="832" w:hanging="832"/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851" w:type="dxa"/>
          </w:tcPr>
          <w:p w14:paraId="4457E297" w14:textId="77777777" w:rsidR="00192D19" w:rsidRPr="00C23BA2" w:rsidRDefault="00192D19" w:rsidP="00162974">
            <w:pPr>
              <w:ind w:left="832" w:hanging="832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</w:tbl>
    <w:p w14:paraId="5927016B" w14:textId="421574C5" w:rsidR="00FF6E85" w:rsidRDefault="00DB54FF" w:rsidP="002215B3">
      <w:pPr>
        <w:rPr>
          <w:sz w:val="2"/>
          <w:szCs w:val="2"/>
        </w:rPr>
      </w:pPr>
      <w:proofErr w:type="spellStart"/>
      <w:r>
        <w:rPr>
          <w:sz w:val="2"/>
          <w:szCs w:val="2"/>
        </w:rPr>
        <w:t>eE</w:t>
      </w:r>
      <w:proofErr w:type="spellEnd"/>
    </w:p>
    <w:p w14:paraId="4C2D83C8" w14:textId="09255DCF" w:rsidR="00DB54FF" w:rsidRDefault="00DB54FF" w:rsidP="002215B3">
      <w:pPr>
        <w:rPr>
          <w:sz w:val="2"/>
          <w:szCs w:val="2"/>
        </w:rPr>
      </w:pPr>
    </w:p>
    <w:p w14:paraId="798C92FB" w14:textId="20EF9DA6" w:rsidR="00DB54FF" w:rsidRDefault="00DB54FF" w:rsidP="002215B3">
      <w:pPr>
        <w:rPr>
          <w:sz w:val="2"/>
          <w:szCs w:val="2"/>
        </w:rPr>
      </w:pPr>
    </w:p>
    <w:p w14:paraId="237FA387" w14:textId="72B12AB0" w:rsidR="00DB54FF" w:rsidRDefault="00DB54FF" w:rsidP="002215B3">
      <w:pPr>
        <w:rPr>
          <w:sz w:val="2"/>
          <w:szCs w:val="2"/>
        </w:rPr>
      </w:pPr>
    </w:p>
    <w:p w14:paraId="11BF8811" w14:textId="7BD3BDD4" w:rsidR="00DB54FF" w:rsidRDefault="00DB54FF" w:rsidP="002215B3">
      <w:pPr>
        <w:rPr>
          <w:sz w:val="2"/>
          <w:szCs w:val="2"/>
        </w:rPr>
      </w:pPr>
    </w:p>
    <w:p w14:paraId="05265D10" w14:textId="2BCCE9C8" w:rsidR="00DB54FF" w:rsidRDefault="00DB54FF" w:rsidP="002215B3">
      <w:pPr>
        <w:rPr>
          <w:sz w:val="2"/>
          <w:szCs w:val="2"/>
        </w:rPr>
      </w:pPr>
    </w:p>
    <w:p w14:paraId="6F31759F" w14:textId="0BD1AEB0" w:rsidR="00DB54FF" w:rsidRDefault="00DB54FF" w:rsidP="002215B3">
      <w:pPr>
        <w:rPr>
          <w:sz w:val="2"/>
          <w:szCs w:val="2"/>
        </w:rPr>
      </w:pPr>
      <w:r>
        <w:rPr>
          <w:rStyle w:val="Refdenotaalfinal"/>
          <w:sz w:val="2"/>
          <w:szCs w:val="2"/>
        </w:rPr>
        <w:endnoteReference w:id="1"/>
      </w:r>
    </w:p>
    <w:sectPr w:rsidR="00DB54FF" w:rsidSect="008F3D6D">
      <w:headerReference w:type="default" r:id="rId8"/>
      <w:pgSz w:w="15840" w:h="12240" w:orient="landscape"/>
      <w:pgMar w:top="1701" w:right="142" w:bottom="568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C998" w14:textId="77777777" w:rsidR="00E512CF" w:rsidRDefault="00E512CF" w:rsidP="00536C27">
      <w:pPr>
        <w:spacing w:after="0" w:line="240" w:lineRule="auto"/>
      </w:pPr>
      <w:r>
        <w:separator/>
      </w:r>
    </w:p>
  </w:endnote>
  <w:endnote w:type="continuationSeparator" w:id="0">
    <w:p w14:paraId="08C5F684" w14:textId="77777777" w:rsidR="00E512CF" w:rsidRDefault="00E512CF" w:rsidP="00536C27">
      <w:pPr>
        <w:spacing w:after="0" w:line="240" w:lineRule="auto"/>
      </w:pPr>
      <w:r>
        <w:continuationSeparator/>
      </w:r>
    </w:p>
  </w:endnote>
  <w:endnote w:id="1">
    <w:p w14:paraId="42F9675E" w14:textId="7A209BD7" w:rsidR="00010198" w:rsidRPr="00365387" w:rsidRDefault="00010198" w:rsidP="001F36F5">
      <w:pPr>
        <w:pStyle w:val="Textonotaalfinal"/>
        <w:numPr>
          <w:ilvl w:val="0"/>
          <w:numId w:val="16"/>
        </w:numPr>
        <w:rPr>
          <w:sz w:val="16"/>
          <w:szCs w:val="16"/>
          <w:lang w:val="es-CL"/>
        </w:rPr>
      </w:pPr>
      <w:r w:rsidRPr="00365387">
        <w:rPr>
          <w:sz w:val="16"/>
          <w:szCs w:val="16"/>
          <w:lang w:val="es-CL"/>
        </w:rPr>
        <w:t>En “Comentarios” indicar detalles adicionales sobre los resultados identificados (obligatorio, en caso de RESULTADO NO EXITOSO).</w:t>
      </w:r>
    </w:p>
    <w:p w14:paraId="5EDA098E" w14:textId="5F0656C7" w:rsidR="00010198" w:rsidRPr="00DB54FF" w:rsidRDefault="00010198">
      <w:pPr>
        <w:pStyle w:val="Textonotaalfinal"/>
        <w:rPr>
          <w:sz w:val="16"/>
          <w:szCs w:val="16"/>
          <w:lang w:val="es-C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B676" w14:textId="77777777" w:rsidR="00E512CF" w:rsidRDefault="00E512CF" w:rsidP="00536C27">
      <w:pPr>
        <w:spacing w:after="0" w:line="240" w:lineRule="auto"/>
      </w:pPr>
      <w:r>
        <w:separator/>
      </w:r>
    </w:p>
  </w:footnote>
  <w:footnote w:type="continuationSeparator" w:id="0">
    <w:p w14:paraId="166A7C95" w14:textId="77777777" w:rsidR="00E512CF" w:rsidRDefault="00E512CF" w:rsidP="0053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4369" w14:textId="111F926F" w:rsidR="00F50823" w:rsidRDefault="002807E8" w:rsidP="002807E8">
    <w:pPr>
      <w:pStyle w:val="Encabezado"/>
      <w:tabs>
        <w:tab w:val="left" w:pos="2410"/>
      </w:tabs>
      <w:ind w:left="567"/>
      <w:rPr>
        <w:b/>
        <w:bCs/>
        <w:color w:val="808080" w:themeColor="background1" w:themeShade="80"/>
        <w:sz w:val="32"/>
        <w:szCs w:val="32"/>
      </w:rPr>
    </w:pPr>
    <w:r>
      <w:rPr>
        <w:b/>
        <w:bCs/>
        <w:color w:val="808080" w:themeColor="background1" w:themeShade="80"/>
        <w:sz w:val="32"/>
        <w:szCs w:val="32"/>
      </w:rPr>
      <w:t xml:space="preserve">     </w:t>
    </w:r>
    <w:r>
      <w:rPr>
        <w:b/>
        <w:bCs/>
        <w:color w:val="808080" w:themeColor="background1" w:themeShade="80"/>
        <w:sz w:val="32"/>
        <w:szCs w:val="32"/>
      </w:rPr>
      <w:tab/>
    </w:r>
    <w:r w:rsidR="00080083">
      <w:rPr>
        <w:b/>
        <w:bCs/>
        <w:color w:val="808080" w:themeColor="background1" w:themeShade="80"/>
        <w:sz w:val="32"/>
        <w:szCs w:val="32"/>
      </w:rPr>
      <w:t>ENSAYO</w:t>
    </w:r>
    <w:r w:rsidR="00F50823">
      <w:rPr>
        <w:b/>
        <w:bCs/>
        <w:color w:val="808080" w:themeColor="background1" w:themeShade="80"/>
        <w:sz w:val="32"/>
        <w:szCs w:val="32"/>
      </w:rPr>
      <w:t xml:space="preserve"> </w:t>
    </w:r>
    <w:proofErr w:type="spellStart"/>
    <w:r w:rsidR="00F50823">
      <w:rPr>
        <w:b/>
        <w:bCs/>
        <w:color w:val="808080" w:themeColor="background1" w:themeShade="80"/>
        <w:sz w:val="32"/>
        <w:szCs w:val="32"/>
      </w:rPr>
      <w:t>DCVe</w:t>
    </w:r>
    <w:proofErr w:type="spellEnd"/>
    <w:r w:rsidR="00FF3F14">
      <w:rPr>
        <w:b/>
        <w:bCs/>
        <w:color w:val="808080" w:themeColor="background1" w:themeShade="80"/>
        <w:sz w:val="32"/>
        <w:szCs w:val="32"/>
      </w:rPr>
      <w:t xml:space="preserve"> Semana </w:t>
    </w:r>
    <w:r w:rsidR="002A2318">
      <w:rPr>
        <w:b/>
        <w:bCs/>
        <w:color w:val="808080" w:themeColor="background1" w:themeShade="80"/>
        <w:sz w:val="32"/>
        <w:szCs w:val="32"/>
      </w:rPr>
      <w:t>3</w:t>
    </w:r>
    <w:r w:rsidR="00FF3F14">
      <w:rPr>
        <w:b/>
        <w:bCs/>
        <w:color w:val="808080" w:themeColor="background1" w:themeShade="80"/>
        <w:sz w:val="32"/>
        <w:szCs w:val="32"/>
      </w:rPr>
      <w:t xml:space="preserve"> y Semana </w:t>
    </w:r>
    <w:r w:rsidR="002A2318">
      <w:rPr>
        <w:b/>
        <w:bCs/>
        <w:color w:val="808080" w:themeColor="background1" w:themeShade="80"/>
        <w:sz w:val="32"/>
        <w:szCs w:val="32"/>
      </w:rPr>
      <w:t>4</w:t>
    </w:r>
  </w:p>
  <w:p w14:paraId="17245D94" w14:textId="55061447" w:rsidR="002807E8" w:rsidRDefault="002807E8" w:rsidP="002807E8">
    <w:pPr>
      <w:pStyle w:val="Encabezado"/>
      <w:tabs>
        <w:tab w:val="left" w:pos="2410"/>
      </w:tabs>
      <w:rPr>
        <w:b/>
        <w:bCs/>
        <w:color w:val="808080" w:themeColor="background1" w:themeShade="80"/>
        <w:sz w:val="32"/>
        <w:szCs w:val="32"/>
      </w:rPr>
    </w:pPr>
    <w:r>
      <w:rPr>
        <w:rFonts w:ascii="Cambria" w:hAnsi="Cambria"/>
        <w:b/>
        <w:bCs/>
        <w:noProof/>
        <w:lang w:eastAsia="es-CL"/>
      </w:rPr>
      <w:drawing>
        <wp:anchor distT="0" distB="0" distL="114300" distR="114300" simplePos="0" relativeHeight="251658240" behindDoc="0" locked="0" layoutInCell="1" allowOverlap="1" wp14:anchorId="1C428DB0" wp14:editId="78D39DFA">
          <wp:simplePos x="0" y="0"/>
          <wp:positionH relativeFrom="column">
            <wp:posOffset>410210</wp:posOffset>
          </wp:positionH>
          <wp:positionV relativeFrom="paragraph">
            <wp:posOffset>85090</wp:posOffset>
          </wp:positionV>
          <wp:extent cx="961200" cy="26640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808080" w:themeColor="background1" w:themeShade="80"/>
        <w:sz w:val="32"/>
        <w:szCs w:val="32"/>
      </w:rPr>
      <w:t xml:space="preserve">                                 </w:t>
    </w:r>
    <w:r>
      <w:rPr>
        <w:b/>
        <w:bCs/>
        <w:color w:val="808080" w:themeColor="background1" w:themeShade="80"/>
        <w:sz w:val="32"/>
        <w:szCs w:val="32"/>
      </w:rPr>
      <w:tab/>
    </w:r>
    <w:r w:rsidR="00641CD8">
      <w:rPr>
        <w:b/>
        <w:bCs/>
        <w:color w:val="808080" w:themeColor="background1" w:themeShade="80"/>
        <w:sz w:val="32"/>
        <w:szCs w:val="32"/>
      </w:rPr>
      <w:t>JU</w:t>
    </w:r>
    <w:r w:rsidR="002A2318">
      <w:rPr>
        <w:b/>
        <w:bCs/>
        <w:color w:val="808080" w:themeColor="background1" w:themeShade="80"/>
        <w:sz w:val="32"/>
        <w:szCs w:val="32"/>
      </w:rPr>
      <w:t>LIO</w:t>
    </w:r>
    <w:r w:rsidR="002215B3" w:rsidRPr="002215B3">
      <w:rPr>
        <w:b/>
        <w:bCs/>
        <w:color w:val="808080" w:themeColor="background1" w:themeShade="80"/>
        <w:sz w:val="32"/>
        <w:szCs w:val="32"/>
      </w:rPr>
      <w:t xml:space="preserve"> 20</w:t>
    </w:r>
    <w:r>
      <w:rPr>
        <w:b/>
        <w:bCs/>
        <w:color w:val="808080" w:themeColor="background1" w:themeShade="80"/>
        <w:sz w:val="32"/>
        <w:szCs w:val="32"/>
      </w:rPr>
      <w:t>22</w:t>
    </w:r>
  </w:p>
  <w:p w14:paraId="0085B77C" w14:textId="27F994C6" w:rsidR="002215B3" w:rsidRDefault="002807E8" w:rsidP="002807E8">
    <w:pPr>
      <w:pStyle w:val="Encabezado"/>
      <w:tabs>
        <w:tab w:val="left" w:pos="2410"/>
      </w:tabs>
      <w:rPr>
        <w:b/>
        <w:bCs/>
        <w:color w:val="808080" w:themeColor="background1" w:themeShade="80"/>
        <w:sz w:val="32"/>
        <w:szCs w:val="32"/>
      </w:rPr>
    </w:pPr>
    <w:r>
      <w:rPr>
        <w:b/>
        <w:bCs/>
        <w:color w:val="808080" w:themeColor="background1" w:themeShade="80"/>
        <w:sz w:val="32"/>
        <w:szCs w:val="32"/>
      </w:rPr>
      <w:tab/>
    </w:r>
    <w:r w:rsidR="002215B3" w:rsidRPr="002215B3">
      <w:rPr>
        <w:b/>
        <w:bCs/>
        <w:color w:val="808080" w:themeColor="background1" w:themeShade="80"/>
        <w:sz w:val="32"/>
        <w:szCs w:val="32"/>
      </w:rPr>
      <w:t>AMBIENTE P</w:t>
    </w:r>
    <w:r w:rsidR="002A2318">
      <w:rPr>
        <w:b/>
        <w:bCs/>
        <w:color w:val="808080" w:themeColor="background1" w:themeShade="80"/>
        <w:sz w:val="32"/>
        <w:szCs w:val="32"/>
      </w:rPr>
      <w:t>RUEBAS</w:t>
    </w:r>
  </w:p>
  <w:p w14:paraId="0A9DD4B2" w14:textId="77777777" w:rsidR="002215B3" w:rsidRDefault="002215B3">
    <w:pPr>
      <w:pStyle w:val="Encabezado"/>
    </w:pPr>
  </w:p>
  <w:p w14:paraId="04D98B81" w14:textId="77777777" w:rsidR="00536C27" w:rsidRDefault="00536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4B1"/>
    <w:multiLevelType w:val="hybridMultilevel"/>
    <w:tmpl w:val="53A422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5967BD"/>
    <w:multiLevelType w:val="hybridMultilevel"/>
    <w:tmpl w:val="B3AC4538"/>
    <w:lvl w:ilvl="0" w:tplc="E05CCDD4">
      <w:start w:val="1"/>
      <w:numFmt w:val="low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43F4E"/>
    <w:multiLevelType w:val="hybridMultilevel"/>
    <w:tmpl w:val="DFF0A4E6"/>
    <w:lvl w:ilvl="0" w:tplc="340A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7FE4"/>
    <w:multiLevelType w:val="hybridMultilevel"/>
    <w:tmpl w:val="514E80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3FCD"/>
    <w:multiLevelType w:val="hybridMultilevel"/>
    <w:tmpl w:val="D7AEE5F6"/>
    <w:lvl w:ilvl="0" w:tplc="34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68C3C4F"/>
    <w:multiLevelType w:val="hybridMultilevel"/>
    <w:tmpl w:val="E3CED466"/>
    <w:lvl w:ilvl="0" w:tplc="C0866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40EC"/>
    <w:multiLevelType w:val="hybridMultilevel"/>
    <w:tmpl w:val="CE7640BA"/>
    <w:lvl w:ilvl="0" w:tplc="FFFFFFFF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26D0"/>
    <w:multiLevelType w:val="hybridMultilevel"/>
    <w:tmpl w:val="D65631B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6002"/>
    <w:multiLevelType w:val="hybridMultilevel"/>
    <w:tmpl w:val="F8B2608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5499D"/>
    <w:multiLevelType w:val="hybridMultilevel"/>
    <w:tmpl w:val="A5760C3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107F5"/>
    <w:multiLevelType w:val="hybridMultilevel"/>
    <w:tmpl w:val="06C299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C7D2A"/>
    <w:multiLevelType w:val="hybridMultilevel"/>
    <w:tmpl w:val="241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14683"/>
    <w:multiLevelType w:val="hybridMultilevel"/>
    <w:tmpl w:val="7C2AC3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E01E7"/>
    <w:multiLevelType w:val="multilevel"/>
    <w:tmpl w:val="7794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1D3D94"/>
    <w:multiLevelType w:val="hybridMultilevel"/>
    <w:tmpl w:val="1B82A29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075AA"/>
    <w:multiLevelType w:val="hybridMultilevel"/>
    <w:tmpl w:val="C826D0C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64E28"/>
    <w:multiLevelType w:val="hybridMultilevel"/>
    <w:tmpl w:val="F3FA75FE"/>
    <w:lvl w:ilvl="0" w:tplc="781A0760">
      <w:start w:val="189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6578B"/>
    <w:multiLevelType w:val="hybridMultilevel"/>
    <w:tmpl w:val="711242E8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8" w15:restartNumberingAfterBreak="0">
    <w:nsid w:val="6F486118"/>
    <w:multiLevelType w:val="hybridMultilevel"/>
    <w:tmpl w:val="882C79A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625">
    <w:abstractNumId w:val="15"/>
  </w:num>
  <w:num w:numId="2" w16cid:durableId="1614748140">
    <w:abstractNumId w:val="17"/>
  </w:num>
  <w:num w:numId="3" w16cid:durableId="1992519997">
    <w:abstractNumId w:val="16"/>
  </w:num>
  <w:num w:numId="4" w16cid:durableId="934556934">
    <w:abstractNumId w:val="5"/>
  </w:num>
  <w:num w:numId="5" w16cid:durableId="321662041">
    <w:abstractNumId w:val="14"/>
  </w:num>
  <w:num w:numId="6" w16cid:durableId="1931502472">
    <w:abstractNumId w:val="4"/>
  </w:num>
  <w:num w:numId="7" w16cid:durableId="875699978">
    <w:abstractNumId w:val="11"/>
  </w:num>
  <w:num w:numId="8" w16cid:durableId="1932617655">
    <w:abstractNumId w:val="18"/>
  </w:num>
  <w:num w:numId="9" w16cid:durableId="1294477848">
    <w:abstractNumId w:val="3"/>
  </w:num>
  <w:num w:numId="10" w16cid:durableId="387415852">
    <w:abstractNumId w:val="12"/>
  </w:num>
  <w:num w:numId="11" w16cid:durableId="1372608630">
    <w:abstractNumId w:val="8"/>
  </w:num>
  <w:num w:numId="12" w16cid:durableId="1788545619">
    <w:abstractNumId w:val="7"/>
  </w:num>
  <w:num w:numId="13" w16cid:durableId="327707271">
    <w:abstractNumId w:val="9"/>
  </w:num>
  <w:num w:numId="14" w16cid:durableId="811557839">
    <w:abstractNumId w:val="2"/>
  </w:num>
  <w:num w:numId="15" w16cid:durableId="391853371">
    <w:abstractNumId w:val="13"/>
  </w:num>
  <w:num w:numId="16" w16cid:durableId="1693263814">
    <w:abstractNumId w:val="0"/>
  </w:num>
  <w:num w:numId="17" w16cid:durableId="1876581566">
    <w:abstractNumId w:val="6"/>
  </w:num>
  <w:num w:numId="18" w16cid:durableId="1347289441">
    <w:abstractNumId w:val="10"/>
  </w:num>
  <w:num w:numId="19" w16cid:durableId="37397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1B"/>
    <w:rsid w:val="00010198"/>
    <w:rsid w:val="0001523C"/>
    <w:rsid w:val="00017EC0"/>
    <w:rsid w:val="000227FE"/>
    <w:rsid w:val="00025DD8"/>
    <w:rsid w:val="00027B0F"/>
    <w:rsid w:val="0003299A"/>
    <w:rsid w:val="00037FB7"/>
    <w:rsid w:val="000458F4"/>
    <w:rsid w:val="000501D1"/>
    <w:rsid w:val="00053924"/>
    <w:rsid w:val="00055200"/>
    <w:rsid w:val="000568D5"/>
    <w:rsid w:val="00066D1C"/>
    <w:rsid w:val="00071705"/>
    <w:rsid w:val="000769E3"/>
    <w:rsid w:val="00080083"/>
    <w:rsid w:val="00081818"/>
    <w:rsid w:val="000824ED"/>
    <w:rsid w:val="00087F53"/>
    <w:rsid w:val="000924B6"/>
    <w:rsid w:val="000A3022"/>
    <w:rsid w:val="000A441A"/>
    <w:rsid w:val="000B033F"/>
    <w:rsid w:val="000B3B42"/>
    <w:rsid w:val="000B6275"/>
    <w:rsid w:val="000C2B58"/>
    <w:rsid w:val="000E001A"/>
    <w:rsid w:val="000F4A4C"/>
    <w:rsid w:val="000F6AD2"/>
    <w:rsid w:val="0010675C"/>
    <w:rsid w:val="001153FD"/>
    <w:rsid w:val="00122AF2"/>
    <w:rsid w:val="001343F4"/>
    <w:rsid w:val="00137E89"/>
    <w:rsid w:val="001476DE"/>
    <w:rsid w:val="00155727"/>
    <w:rsid w:val="00160761"/>
    <w:rsid w:val="00162974"/>
    <w:rsid w:val="0018056D"/>
    <w:rsid w:val="00191A58"/>
    <w:rsid w:val="00192D19"/>
    <w:rsid w:val="001A2930"/>
    <w:rsid w:val="001A6123"/>
    <w:rsid w:val="001B1441"/>
    <w:rsid w:val="001C7A49"/>
    <w:rsid w:val="001D4D75"/>
    <w:rsid w:val="001D7503"/>
    <w:rsid w:val="001E74D7"/>
    <w:rsid w:val="001F31C4"/>
    <w:rsid w:val="001F3F64"/>
    <w:rsid w:val="00211CDB"/>
    <w:rsid w:val="00217866"/>
    <w:rsid w:val="002206CD"/>
    <w:rsid w:val="002215B3"/>
    <w:rsid w:val="0022560F"/>
    <w:rsid w:val="00226774"/>
    <w:rsid w:val="002342C6"/>
    <w:rsid w:val="00251A9D"/>
    <w:rsid w:val="00255A4F"/>
    <w:rsid w:val="00255C10"/>
    <w:rsid w:val="00271C6E"/>
    <w:rsid w:val="00272D00"/>
    <w:rsid w:val="002806D2"/>
    <w:rsid w:val="002807E8"/>
    <w:rsid w:val="00292068"/>
    <w:rsid w:val="002A2318"/>
    <w:rsid w:val="002A3D67"/>
    <w:rsid w:val="002B370F"/>
    <w:rsid w:val="002B3DC5"/>
    <w:rsid w:val="002C0047"/>
    <w:rsid w:val="002C43BD"/>
    <w:rsid w:val="002D3C98"/>
    <w:rsid w:val="002D629F"/>
    <w:rsid w:val="003151AB"/>
    <w:rsid w:val="003203AA"/>
    <w:rsid w:val="003245F1"/>
    <w:rsid w:val="00325F58"/>
    <w:rsid w:val="00327A42"/>
    <w:rsid w:val="00333D25"/>
    <w:rsid w:val="003442D9"/>
    <w:rsid w:val="003514F4"/>
    <w:rsid w:val="003515A9"/>
    <w:rsid w:val="003563F0"/>
    <w:rsid w:val="00357742"/>
    <w:rsid w:val="003636F1"/>
    <w:rsid w:val="00365387"/>
    <w:rsid w:val="00371EBB"/>
    <w:rsid w:val="0039178B"/>
    <w:rsid w:val="00397C53"/>
    <w:rsid w:val="003A1500"/>
    <w:rsid w:val="003A5116"/>
    <w:rsid w:val="003B1876"/>
    <w:rsid w:val="003B3FB7"/>
    <w:rsid w:val="003C0F8E"/>
    <w:rsid w:val="003C5452"/>
    <w:rsid w:val="003D0A3B"/>
    <w:rsid w:val="003E2B53"/>
    <w:rsid w:val="003E6F58"/>
    <w:rsid w:val="003E7667"/>
    <w:rsid w:val="00400B16"/>
    <w:rsid w:val="00402470"/>
    <w:rsid w:val="00425271"/>
    <w:rsid w:val="00426F1A"/>
    <w:rsid w:val="004322B3"/>
    <w:rsid w:val="00434E42"/>
    <w:rsid w:val="0044759F"/>
    <w:rsid w:val="00451D95"/>
    <w:rsid w:val="00452EA7"/>
    <w:rsid w:val="00466469"/>
    <w:rsid w:val="004734B7"/>
    <w:rsid w:val="00474B02"/>
    <w:rsid w:val="00481655"/>
    <w:rsid w:val="004A7F01"/>
    <w:rsid w:val="004B32D2"/>
    <w:rsid w:val="004C4491"/>
    <w:rsid w:val="004E1489"/>
    <w:rsid w:val="005059BB"/>
    <w:rsid w:val="005074EB"/>
    <w:rsid w:val="0051100C"/>
    <w:rsid w:val="0051476B"/>
    <w:rsid w:val="00520A0A"/>
    <w:rsid w:val="00526644"/>
    <w:rsid w:val="00531EA5"/>
    <w:rsid w:val="00536C27"/>
    <w:rsid w:val="00546804"/>
    <w:rsid w:val="00546A6A"/>
    <w:rsid w:val="00551776"/>
    <w:rsid w:val="0055341B"/>
    <w:rsid w:val="00560B89"/>
    <w:rsid w:val="00577698"/>
    <w:rsid w:val="00586507"/>
    <w:rsid w:val="005950DB"/>
    <w:rsid w:val="00596730"/>
    <w:rsid w:val="005B2AB5"/>
    <w:rsid w:val="005B46E1"/>
    <w:rsid w:val="005C26DD"/>
    <w:rsid w:val="005C5588"/>
    <w:rsid w:val="005C56AB"/>
    <w:rsid w:val="005E12D1"/>
    <w:rsid w:val="005F6648"/>
    <w:rsid w:val="00600C71"/>
    <w:rsid w:val="0060414E"/>
    <w:rsid w:val="00605483"/>
    <w:rsid w:val="0061079A"/>
    <w:rsid w:val="00617A18"/>
    <w:rsid w:val="00620B9A"/>
    <w:rsid w:val="00626ADF"/>
    <w:rsid w:val="00636971"/>
    <w:rsid w:val="006375BE"/>
    <w:rsid w:val="00641CD8"/>
    <w:rsid w:val="0064673B"/>
    <w:rsid w:val="00654359"/>
    <w:rsid w:val="00654A80"/>
    <w:rsid w:val="0066450F"/>
    <w:rsid w:val="00666324"/>
    <w:rsid w:val="00681EEF"/>
    <w:rsid w:val="006A5E65"/>
    <w:rsid w:val="006C38A4"/>
    <w:rsid w:val="006C45AE"/>
    <w:rsid w:val="006E5FFD"/>
    <w:rsid w:val="006F491D"/>
    <w:rsid w:val="006F610A"/>
    <w:rsid w:val="006F7D9A"/>
    <w:rsid w:val="00700969"/>
    <w:rsid w:val="00705743"/>
    <w:rsid w:val="0071142B"/>
    <w:rsid w:val="00711BB0"/>
    <w:rsid w:val="00712135"/>
    <w:rsid w:val="0071363A"/>
    <w:rsid w:val="00717B1E"/>
    <w:rsid w:val="007316BF"/>
    <w:rsid w:val="00736543"/>
    <w:rsid w:val="007453B9"/>
    <w:rsid w:val="00746B68"/>
    <w:rsid w:val="00763DB3"/>
    <w:rsid w:val="007652CB"/>
    <w:rsid w:val="00794600"/>
    <w:rsid w:val="007967FD"/>
    <w:rsid w:val="007A0489"/>
    <w:rsid w:val="007A1218"/>
    <w:rsid w:val="007A4436"/>
    <w:rsid w:val="007A7AD0"/>
    <w:rsid w:val="007B4891"/>
    <w:rsid w:val="007B55B2"/>
    <w:rsid w:val="007C1FBE"/>
    <w:rsid w:val="007C4B1B"/>
    <w:rsid w:val="007C4D4D"/>
    <w:rsid w:val="007D31C6"/>
    <w:rsid w:val="007D7012"/>
    <w:rsid w:val="007E07E1"/>
    <w:rsid w:val="007E24A7"/>
    <w:rsid w:val="007F5923"/>
    <w:rsid w:val="00800DC0"/>
    <w:rsid w:val="00806F2E"/>
    <w:rsid w:val="008122B1"/>
    <w:rsid w:val="008145FA"/>
    <w:rsid w:val="00815BC5"/>
    <w:rsid w:val="00816410"/>
    <w:rsid w:val="008226B7"/>
    <w:rsid w:val="00830FCF"/>
    <w:rsid w:val="00831219"/>
    <w:rsid w:val="008500F0"/>
    <w:rsid w:val="00856AD9"/>
    <w:rsid w:val="00861C6F"/>
    <w:rsid w:val="008722CE"/>
    <w:rsid w:val="008747B2"/>
    <w:rsid w:val="0088012B"/>
    <w:rsid w:val="00883A4D"/>
    <w:rsid w:val="00883C98"/>
    <w:rsid w:val="008856D8"/>
    <w:rsid w:val="00891D41"/>
    <w:rsid w:val="00893446"/>
    <w:rsid w:val="008A11FC"/>
    <w:rsid w:val="008A1474"/>
    <w:rsid w:val="008A3CAE"/>
    <w:rsid w:val="008A41E9"/>
    <w:rsid w:val="008B11E3"/>
    <w:rsid w:val="008B2007"/>
    <w:rsid w:val="008C330F"/>
    <w:rsid w:val="008D61C9"/>
    <w:rsid w:val="008E07B2"/>
    <w:rsid w:val="008F3D6D"/>
    <w:rsid w:val="008F71C2"/>
    <w:rsid w:val="00920215"/>
    <w:rsid w:val="00921163"/>
    <w:rsid w:val="0092540B"/>
    <w:rsid w:val="009404ED"/>
    <w:rsid w:val="00950E0D"/>
    <w:rsid w:val="00976E5C"/>
    <w:rsid w:val="00981321"/>
    <w:rsid w:val="00995D9D"/>
    <w:rsid w:val="009971A9"/>
    <w:rsid w:val="009A4940"/>
    <w:rsid w:val="009B4326"/>
    <w:rsid w:val="009C44AD"/>
    <w:rsid w:val="009D3E73"/>
    <w:rsid w:val="009D7A9F"/>
    <w:rsid w:val="009E04EB"/>
    <w:rsid w:val="009F05DE"/>
    <w:rsid w:val="009F5DD7"/>
    <w:rsid w:val="00A24AB0"/>
    <w:rsid w:val="00A32629"/>
    <w:rsid w:val="00A42635"/>
    <w:rsid w:val="00A45680"/>
    <w:rsid w:val="00A4600F"/>
    <w:rsid w:val="00A647BC"/>
    <w:rsid w:val="00A713A6"/>
    <w:rsid w:val="00A73197"/>
    <w:rsid w:val="00A825C6"/>
    <w:rsid w:val="00A93E47"/>
    <w:rsid w:val="00A96457"/>
    <w:rsid w:val="00A97188"/>
    <w:rsid w:val="00AA5FB4"/>
    <w:rsid w:val="00AB4D29"/>
    <w:rsid w:val="00AC30C5"/>
    <w:rsid w:val="00AC597D"/>
    <w:rsid w:val="00AD264D"/>
    <w:rsid w:val="00AD4408"/>
    <w:rsid w:val="00AD54F0"/>
    <w:rsid w:val="00AE3457"/>
    <w:rsid w:val="00AE3FC0"/>
    <w:rsid w:val="00AE46E0"/>
    <w:rsid w:val="00AE6EFD"/>
    <w:rsid w:val="00AE6FE9"/>
    <w:rsid w:val="00AF0EF0"/>
    <w:rsid w:val="00B0199E"/>
    <w:rsid w:val="00B058C9"/>
    <w:rsid w:val="00B05A31"/>
    <w:rsid w:val="00B13908"/>
    <w:rsid w:val="00B25702"/>
    <w:rsid w:val="00B270B0"/>
    <w:rsid w:val="00B3229A"/>
    <w:rsid w:val="00B440ED"/>
    <w:rsid w:val="00B473B8"/>
    <w:rsid w:val="00B605BD"/>
    <w:rsid w:val="00B76B12"/>
    <w:rsid w:val="00B77B74"/>
    <w:rsid w:val="00B82B1D"/>
    <w:rsid w:val="00B831FC"/>
    <w:rsid w:val="00B9293C"/>
    <w:rsid w:val="00BB1915"/>
    <w:rsid w:val="00BB4982"/>
    <w:rsid w:val="00BC3B62"/>
    <w:rsid w:val="00BC6E1F"/>
    <w:rsid w:val="00BD56F7"/>
    <w:rsid w:val="00BD59B4"/>
    <w:rsid w:val="00BD5E7F"/>
    <w:rsid w:val="00BF07BC"/>
    <w:rsid w:val="00BF4BED"/>
    <w:rsid w:val="00C06018"/>
    <w:rsid w:val="00C0744F"/>
    <w:rsid w:val="00C077A0"/>
    <w:rsid w:val="00C07E55"/>
    <w:rsid w:val="00C142BA"/>
    <w:rsid w:val="00C156F5"/>
    <w:rsid w:val="00C21C2D"/>
    <w:rsid w:val="00C234BB"/>
    <w:rsid w:val="00C23BA2"/>
    <w:rsid w:val="00C24230"/>
    <w:rsid w:val="00C24B47"/>
    <w:rsid w:val="00C24E81"/>
    <w:rsid w:val="00C42D9F"/>
    <w:rsid w:val="00C433E5"/>
    <w:rsid w:val="00C66093"/>
    <w:rsid w:val="00C71DD3"/>
    <w:rsid w:val="00C85A2A"/>
    <w:rsid w:val="00C944F0"/>
    <w:rsid w:val="00CB09CE"/>
    <w:rsid w:val="00CE30EB"/>
    <w:rsid w:val="00CF7A12"/>
    <w:rsid w:val="00D11CD8"/>
    <w:rsid w:val="00D15D88"/>
    <w:rsid w:val="00D20B40"/>
    <w:rsid w:val="00D23524"/>
    <w:rsid w:val="00D24AAA"/>
    <w:rsid w:val="00D27E60"/>
    <w:rsid w:val="00D30803"/>
    <w:rsid w:val="00D44B83"/>
    <w:rsid w:val="00D55190"/>
    <w:rsid w:val="00D559C9"/>
    <w:rsid w:val="00D74351"/>
    <w:rsid w:val="00D846AB"/>
    <w:rsid w:val="00D91005"/>
    <w:rsid w:val="00D92140"/>
    <w:rsid w:val="00DA2C05"/>
    <w:rsid w:val="00DA741F"/>
    <w:rsid w:val="00DB5471"/>
    <w:rsid w:val="00DB54FF"/>
    <w:rsid w:val="00DB5C99"/>
    <w:rsid w:val="00DD4783"/>
    <w:rsid w:val="00DE07FE"/>
    <w:rsid w:val="00DE4C8A"/>
    <w:rsid w:val="00DF0C7C"/>
    <w:rsid w:val="00DF30CC"/>
    <w:rsid w:val="00DF5724"/>
    <w:rsid w:val="00DF6641"/>
    <w:rsid w:val="00E321C0"/>
    <w:rsid w:val="00E42C9E"/>
    <w:rsid w:val="00E507C2"/>
    <w:rsid w:val="00E50F36"/>
    <w:rsid w:val="00E512CF"/>
    <w:rsid w:val="00E5676E"/>
    <w:rsid w:val="00E5710B"/>
    <w:rsid w:val="00E62596"/>
    <w:rsid w:val="00E654A9"/>
    <w:rsid w:val="00E66347"/>
    <w:rsid w:val="00E81AAB"/>
    <w:rsid w:val="00E87FD2"/>
    <w:rsid w:val="00EA0D2A"/>
    <w:rsid w:val="00EA2B34"/>
    <w:rsid w:val="00EA3620"/>
    <w:rsid w:val="00EA438F"/>
    <w:rsid w:val="00EA51F4"/>
    <w:rsid w:val="00EB43C8"/>
    <w:rsid w:val="00EB57D0"/>
    <w:rsid w:val="00EC7D65"/>
    <w:rsid w:val="00EE1A50"/>
    <w:rsid w:val="00EE383E"/>
    <w:rsid w:val="00EE774D"/>
    <w:rsid w:val="00EF0A4E"/>
    <w:rsid w:val="00EF1D28"/>
    <w:rsid w:val="00F015BA"/>
    <w:rsid w:val="00F17D96"/>
    <w:rsid w:val="00F30997"/>
    <w:rsid w:val="00F42008"/>
    <w:rsid w:val="00F50823"/>
    <w:rsid w:val="00F52C88"/>
    <w:rsid w:val="00F544D2"/>
    <w:rsid w:val="00F55074"/>
    <w:rsid w:val="00F57436"/>
    <w:rsid w:val="00F73FDE"/>
    <w:rsid w:val="00FA32F8"/>
    <w:rsid w:val="00FE2D97"/>
    <w:rsid w:val="00FE3BEB"/>
    <w:rsid w:val="00FE433B"/>
    <w:rsid w:val="00FF27C2"/>
    <w:rsid w:val="00FF3F14"/>
    <w:rsid w:val="00FF4780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FBEDF"/>
  <w15:chartTrackingRefBased/>
  <w15:docId w15:val="{4C790D30-FE70-45DB-B52B-62F5966D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3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A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A32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05A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05A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anormal1">
    <w:name w:val="Plain Table 1"/>
    <w:basedOn w:val="Tablanormal"/>
    <w:uiPriority w:val="41"/>
    <w:rsid w:val="00255C1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7121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E0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44B83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36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C27"/>
  </w:style>
  <w:style w:type="paragraph" w:styleId="Piedepgina">
    <w:name w:val="footer"/>
    <w:basedOn w:val="Normal"/>
    <w:link w:val="PiedepginaCar"/>
    <w:uiPriority w:val="99"/>
    <w:unhideWhenUsed/>
    <w:rsid w:val="00536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C27"/>
  </w:style>
  <w:style w:type="table" w:styleId="Tablaconcuadrcula">
    <w:name w:val="Table Grid"/>
    <w:basedOn w:val="Tablanormal"/>
    <w:uiPriority w:val="39"/>
    <w:rsid w:val="00FF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6E85"/>
    <w:pPr>
      <w:spacing w:before="100" w:beforeAutospacing="1" w:after="100" w:afterAutospacing="1" w:line="240" w:lineRule="auto"/>
    </w:pPr>
    <w:rPr>
      <w:rFonts w:ascii="Calibri" w:hAnsi="Calibri" w:cs="Calibri"/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3E766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F3D6D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54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54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54F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B54F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B54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B5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648F.EE586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0406-6867-4F64-9FF7-A4DE35C1B4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79677b-fb82-41c2-a29f-c81bf23b7a8f}" enabled="1" method="Privileged" siteId="{14012b8a-9b7b-47f2-bed7-8357b6190cd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5666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espinoza</dc:creator>
  <cp:keywords/>
  <dc:description/>
  <cp:lastModifiedBy>juan melys</cp:lastModifiedBy>
  <cp:revision>14</cp:revision>
  <dcterms:created xsi:type="dcterms:W3CDTF">2022-06-25T00:11:00Z</dcterms:created>
  <dcterms:modified xsi:type="dcterms:W3CDTF">2022-07-04T19:44:00Z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79677b-fb82-41c2-a29f-c81bf23b7a8f_Enabled">
    <vt:lpwstr>true</vt:lpwstr>
  </property>
  <property fmtid="{D5CDD505-2E9C-101B-9397-08002B2CF9AE}" pid="3" name="MSIP_Label_1379677b-fb82-41c2-a29f-c81bf23b7a8f_SetDate">
    <vt:lpwstr>2022-02-08T12:36:15Z</vt:lpwstr>
  </property>
  <property fmtid="{D5CDD505-2E9C-101B-9397-08002B2CF9AE}" pid="4" name="MSIP_Label_1379677b-fb82-41c2-a29f-c81bf23b7a8f_Method">
    <vt:lpwstr>Privileged</vt:lpwstr>
  </property>
  <property fmtid="{D5CDD505-2E9C-101B-9397-08002B2CF9AE}" pid="5" name="MSIP_Label_1379677b-fb82-41c2-a29f-c81bf23b7a8f_Name">
    <vt:lpwstr>Información etiquetada como Pública</vt:lpwstr>
  </property>
  <property fmtid="{D5CDD505-2E9C-101B-9397-08002B2CF9AE}" pid="6" name="MSIP_Label_1379677b-fb82-41c2-a29f-c81bf23b7a8f_SiteId">
    <vt:lpwstr>14012b8a-9b7b-47f2-bed7-8357b6190cdb</vt:lpwstr>
  </property>
  <property fmtid="{D5CDD505-2E9C-101B-9397-08002B2CF9AE}" pid="7" name="MSIP_Label_1379677b-fb82-41c2-a29f-c81bf23b7a8f_ActionId">
    <vt:lpwstr>855324bd-ccf1-4cdb-bd05-d6ba796b3c9b</vt:lpwstr>
  </property>
  <property fmtid="{D5CDD505-2E9C-101B-9397-08002B2CF9AE}" pid="8" name="MSIP_Label_1379677b-fb82-41c2-a29f-c81bf23b7a8f_ContentBits">
    <vt:lpwstr>0</vt:lpwstr>
  </property>
</Properties>
</file>